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48" w:rsidRPr="00E31129" w:rsidRDefault="00A84248" w:rsidP="003E5D6C">
      <w:pPr>
        <w:ind w:left="1134" w:right="1276"/>
        <w:rPr>
          <w:rFonts w:asciiTheme="minorHAnsi" w:hAnsiTheme="minorHAnsi" w:cstheme="minorHAnsi"/>
        </w:rPr>
      </w:pPr>
    </w:p>
    <w:p w:rsidR="003E5D6C" w:rsidRPr="00E31129" w:rsidRDefault="009575A3" w:rsidP="003E5D6C">
      <w:pPr>
        <w:ind w:left="1134" w:right="1276"/>
        <w:rPr>
          <w:rFonts w:asciiTheme="minorHAnsi" w:hAnsiTheme="minorHAnsi" w:cstheme="minorHAnsi"/>
        </w:rPr>
      </w:pPr>
      <w:r w:rsidRPr="00E31129">
        <w:rPr>
          <w:rFonts w:asciiTheme="minorHAnsi" w:hAnsiTheme="minorHAnsi" w:cstheme="minorHAnsi"/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0B6616" wp14:editId="36581EC7">
                <wp:simplePos x="0" y="0"/>
                <wp:positionH relativeFrom="column">
                  <wp:posOffset>5537835</wp:posOffset>
                </wp:positionH>
                <wp:positionV relativeFrom="paragraph">
                  <wp:posOffset>111760</wp:posOffset>
                </wp:positionV>
                <wp:extent cx="1615440" cy="371475"/>
                <wp:effectExtent l="0" t="0" r="0" b="0"/>
                <wp:wrapTight wrapText="bothSides">
                  <wp:wrapPolygon edited="0">
                    <wp:start x="509" y="3323"/>
                    <wp:lineTo x="509" y="17723"/>
                    <wp:lineTo x="20632" y="17723"/>
                    <wp:lineTo x="20632" y="3323"/>
                    <wp:lineTo x="509" y="3323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353" w:rsidRPr="00836691" w:rsidRDefault="00FC575D" w:rsidP="00A842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August</w:t>
                            </w:r>
                            <w:r w:rsidR="00FA6EB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31129">
                              <w:rPr>
                                <w:sz w:val="26"/>
                                <w:szCs w:val="26"/>
                              </w:rPr>
                              <w:t>9</w:t>
                            </w:r>
                            <w:r w:rsidR="00FA6EB8">
                              <w:rPr>
                                <w:sz w:val="26"/>
                                <w:szCs w:val="26"/>
                              </w:rPr>
                              <w:t>, 201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6.05pt;margin-top:8.8pt;width:127.2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" filled="f" stroked="f">
                <v:textbox inset=",7.2pt,,7.2pt">
                  <w:txbxContent>
                    <w:p w:rsidR="008F5353" w:rsidRPr="00836691" w:rsidRDefault="00FC575D" w:rsidP="00A842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August</w:t>
                      </w:r>
                      <w:r w:rsidR="00FA6EB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E31129">
                        <w:rPr>
                          <w:sz w:val="26"/>
                          <w:szCs w:val="26"/>
                        </w:rPr>
                        <w:t>9</w:t>
                      </w:r>
                      <w:r w:rsidR="00FA6EB8">
                        <w:rPr>
                          <w:sz w:val="26"/>
                          <w:szCs w:val="26"/>
                        </w:rPr>
                        <w:t>, 201</w:t>
                      </w:r>
                      <w:r>
                        <w:rPr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E5D6C" w:rsidRPr="00E31129" w:rsidRDefault="003E5D6C" w:rsidP="003E5D6C">
      <w:pPr>
        <w:ind w:left="1134" w:right="1276"/>
        <w:rPr>
          <w:rFonts w:asciiTheme="minorHAnsi" w:hAnsiTheme="minorHAnsi" w:cstheme="minorHAnsi"/>
        </w:rPr>
      </w:pPr>
    </w:p>
    <w:p w:rsidR="00DE26BE" w:rsidRPr="00E31129" w:rsidRDefault="009575A3" w:rsidP="00FA6EB8">
      <w:pPr>
        <w:ind w:left="1134" w:right="127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1129">
        <w:rPr>
          <w:rFonts w:asciiTheme="minorHAnsi" w:hAnsiTheme="minorHAnsi" w:cstheme="minorHAnsi"/>
          <w:b/>
          <w:noProof/>
          <w:sz w:val="32"/>
          <w:szCs w:val="32"/>
          <w:lang w:val="en-TT" w:eastAsia="en-T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18864" wp14:editId="68FA44D5">
                <wp:simplePos x="0" y="0"/>
                <wp:positionH relativeFrom="column">
                  <wp:posOffset>733425</wp:posOffset>
                </wp:positionH>
                <wp:positionV relativeFrom="paragraph">
                  <wp:posOffset>186055</wp:posOffset>
                </wp:positionV>
                <wp:extent cx="6172200" cy="1409700"/>
                <wp:effectExtent l="0" t="0" r="0" b="0"/>
                <wp:wrapTight wrapText="bothSides">
                  <wp:wrapPolygon edited="0">
                    <wp:start x="133" y="876"/>
                    <wp:lineTo x="133" y="20724"/>
                    <wp:lineTo x="21400" y="20724"/>
                    <wp:lineTo x="21400" y="876"/>
                    <wp:lineTo x="133" y="876"/>
                  </wp:wrapPolygon>
                </wp:wrapTight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129" w:rsidRDefault="00E31129" w:rsidP="00FC575D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 w:cs="Calibri"/>
                                <w:b/>
                                <w:sz w:val="32"/>
                                <w:szCs w:val="32"/>
                                <w:lang w:val="en-TT"/>
                              </w:rPr>
                            </w:pPr>
                          </w:p>
                          <w:p w:rsidR="00FC575D" w:rsidRPr="00FC575D" w:rsidRDefault="00FC575D" w:rsidP="00FC575D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 w:cs="Calibri"/>
                                <w:b/>
                                <w:sz w:val="32"/>
                                <w:szCs w:val="32"/>
                                <w:lang w:val="en-TT"/>
                              </w:rPr>
                            </w:pPr>
                            <w:r w:rsidRPr="00FC575D">
                              <w:rPr>
                                <w:rFonts w:asciiTheme="majorHAnsi" w:hAnsiTheme="majorHAnsi" w:cs="Calibri"/>
                                <w:b/>
                                <w:sz w:val="32"/>
                                <w:szCs w:val="32"/>
                                <w:lang w:val="en-TT"/>
                              </w:rPr>
                              <w:t>RESULTS OF NATURAL GAS RESERVES AUDIT FOR YEAR-END DECEMBER 2010</w:t>
                            </w:r>
                          </w:p>
                          <w:p w:rsidR="00FA6EB8" w:rsidRPr="00E00E0C" w:rsidRDefault="00FA6EB8" w:rsidP="00FA6EB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7.75pt;margin-top:14.65pt;width:486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" filled="f" stroked="f">
                <v:textbox inset=",7.2pt,,7.2pt">
                  <w:txbxContent>
                    <w:p w:rsidR="00E31129" w:rsidRDefault="00E31129" w:rsidP="00FC575D">
                      <w:pPr>
                        <w:spacing w:line="360" w:lineRule="auto"/>
                        <w:jc w:val="center"/>
                        <w:rPr>
                          <w:rFonts w:asciiTheme="majorHAnsi" w:hAnsiTheme="majorHAnsi" w:cs="Calibri"/>
                          <w:b/>
                          <w:sz w:val="32"/>
                          <w:szCs w:val="32"/>
                          <w:lang w:val="en-TT"/>
                        </w:rPr>
                      </w:pPr>
                    </w:p>
                    <w:p w:rsidR="00FC575D" w:rsidRPr="00FC575D" w:rsidRDefault="00FC575D" w:rsidP="00FC575D">
                      <w:pPr>
                        <w:spacing w:line="360" w:lineRule="auto"/>
                        <w:jc w:val="center"/>
                        <w:rPr>
                          <w:rFonts w:asciiTheme="majorHAnsi" w:hAnsiTheme="majorHAnsi" w:cs="Calibri"/>
                          <w:b/>
                          <w:sz w:val="32"/>
                          <w:szCs w:val="32"/>
                          <w:lang w:val="en-TT"/>
                        </w:rPr>
                      </w:pPr>
                      <w:r w:rsidRPr="00FC575D">
                        <w:rPr>
                          <w:rFonts w:asciiTheme="majorHAnsi" w:hAnsiTheme="majorHAnsi" w:cs="Calibri"/>
                          <w:b/>
                          <w:sz w:val="32"/>
                          <w:szCs w:val="32"/>
                          <w:lang w:val="en-TT"/>
                        </w:rPr>
                        <w:t>RESULTS OF NATURAL GAS RESERVES AUDIT FOR YEAR-END DECEMBER 2010</w:t>
                      </w:r>
                    </w:p>
                    <w:p w:rsidR="00FA6EB8" w:rsidRPr="00E00E0C" w:rsidRDefault="00FA6EB8" w:rsidP="00FA6EB8"/>
                  </w:txbxContent>
                </v:textbox>
                <w10:wrap type="tight"/>
              </v:shape>
            </w:pict>
          </mc:Fallback>
        </mc:AlternateContent>
      </w:r>
    </w:p>
    <w:p w:rsidR="00FA6EB8" w:rsidRPr="00E31129" w:rsidRDefault="00FA6EB8" w:rsidP="00E00E0C">
      <w:pPr>
        <w:pStyle w:val="sectiontext"/>
        <w:tabs>
          <w:tab w:val="left" w:pos="11250"/>
        </w:tabs>
        <w:spacing w:before="0" w:beforeAutospacing="0" w:after="0" w:afterAutospacing="0"/>
        <w:ind w:left="1080" w:right="941"/>
        <w:rPr>
          <w:rFonts w:asciiTheme="minorHAnsi" w:hAnsiTheme="minorHAnsi" w:cstheme="minorHAnsi"/>
          <w:color w:val="auto"/>
          <w:sz w:val="26"/>
          <w:szCs w:val="26"/>
          <w:lang w:val="en-US"/>
        </w:rPr>
      </w:pPr>
    </w:p>
    <w:p w:rsidR="00DE26BE" w:rsidRPr="00E31129" w:rsidRDefault="00DE26BE" w:rsidP="00E00E0C">
      <w:pPr>
        <w:pStyle w:val="sectiontext"/>
        <w:tabs>
          <w:tab w:val="left" w:pos="11250"/>
        </w:tabs>
        <w:spacing w:before="0" w:beforeAutospacing="0" w:after="0" w:afterAutospacing="0"/>
        <w:ind w:left="1080" w:right="941"/>
        <w:rPr>
          <w:rFonts w:asciiTheme="minorHAnsi" w:hAnsiTheme="minorHAnsi" w:cstheme="minorHAnsi"/>
          <w:color w:val="auto"/>
          <w:sz w:val="26"/>
          <w:szCs w:val="26"/>
          <w:lang w:val="en-US"/>
        </w:rPr>
      </w:pPr>
    </w:p>
    <w:p w:rsidR="00AF356A" w:rsidRPr="00E31129" w:rsidRDefault="00AF356A" w:rsidP="00FA6EB8">
      <w:pPr>
        <w:rPr>
          <w:rFonts w:asciiTheme="minorHAnsi" w:hAnsiTheme="minorHAnsi" w:cstheme="minorHAnsi"/>
          <w:sz w:val="26"/>
          <w:szCs w:val="26"/>
        </w:rPr>
      </w:pPr>
    </w:p>
    <w:p w:rsidR="00DE26BE" w:rsidRPr="00E31129" w:rsidRDefault="00DE26BE" w:rsidP="00FA6EB8">
      <w:pPr>
        <w:tabs>
          <w:tab w:val="left" w:pos="10915"/>
        </w:tabs>
        <w:ind w:left="1134" w:right="1276"/>
        <w:rPr>
          <w:rFonts w:asciiTheme="minorHAnsi" w:eastAsia="Times New Roman" w:hAnsiTheme="minorHAnsi" w:cstheme="minorHAnsi"/>
          <w:sz w:val="26"/>
          <w:szCs w:val="26"/>
          <w:lang w:val="en-TT" w:eastAsia="pt-BR"/>
        </w:rPr>
      </w:pPr>
    </w:p>
    <w:p w:rsidR="00DE26BE" w:rsidRPr="00E31129" w:rsidRDefault="00DE26BE" w:rsidP="00FA6EB8">
      <w:pPr>
        <w:tabs>
          <w:tab w:val="left" w:pos="10915"/>
        </w:tabs>
        <w:ind w:left="1134" w:right="1276"/>
        <w:rPr>
          <w:rFonts w:asciiTheme="minorHAnsi" w:eastAsia="Times New Roman" w:hAnsiTheme="minorHAnsi" w:cstheme="minorHAnsi"/>
          <w:sz w:val="26"/>
          <w:szCs w:val="26"/>
          <w:lang w:val="en-TT" w:eastAsia="pt-BR"/>
        </w:rPr>
      </w:pPr>
    </w:p>
    <w:p w:rsidR="00E31129" w:rsidRDefault="00FC575D" w:rsidP="00FC575D">
      <w:pPr>
        <w:spacing w:after="0"/>
        <w:ind w:left="567" w:right="154"/>
        <w:rPr>
          <w:rFonts w:asciiTheme="minorHAnsi" w:eastAsiaTheme="minorHAnsi" w:hAnsiTheme="minorHAnsi" w:cstheme="minorHAnsi"/>
          <w:sz w:val="26"/>
          <w:szCs w:val="26"/>
        </w:rPr>
      </w:pPr>
      <w:r w:rsidRPr="00E31129">
        <w:rPr>
          <w:rFonts w:asciiTheme="minorHAnsi" w:eastAsiaTheme="minorHAnsi" w:hAnsiTheme="minorHAnsi" w:cstheme="minorHAnsi"/>
          <w:sz w:val="26"/>
          <w:szCs w:val="26"/>
        </w:rPr>
        <w:t>The Ministr</w:t>
      </w:r>
      <w:r w:rsidR="00E31129">
        <w:rPr>
          <w:rFonts w:asciiTheme="minorHAnsi" w:eastAsiaTheme="minorHAnsi" w:hAnsiTheme="minorHAnsi" w:cstheme="minorHAnsi"/>
          <w:sz w:val="26"/>
          <w:szCs w:val="26"/>
        </w:rPr>
        <w:t>y of Energy and Energy Affairs</w:t>
      </w:r>
      <w:r w:rsidRPr="00E31129">
        <w:rPr>
          <w:rFonts w:asciiTheme="minorHAnsi" w:eastAsiaTheme="minorHAnsi" w:hAnsiTheme="minorHAnsi" w:cstheme="minorHAnsi"/>
          <w:sz w:val="26"/>
          <w:szCs w:val="26"/>
        </w:rPr>
        <w:t xml:space="preserve"> reveal</w:t>
      </w:r>
      <w:r w:rsidR="00E31129">
        <w:rPr>
          <w:rFonts w:asciiTheme="minorHAnsi" w:eastAsiaTheme="minorHAnsi" w:hAnsiTheme="minorHAnsi" w:cstheme="minorHAnsi"/>
          <w:sz w:val="26"/>
          <w:szCs w:val="26"/>
        </w:rPr>
        <w:t xml:space="preserve">ed </w:t>
      </w:r>
      <w:r w:rsidR="00637A33">
        <w:rPr>
          <w:rFonts w:asciiTheme="minorHAnsi" w:eastAsiaTheme="minorHAnsi" w:hAnsiTheme="minorHAnsi" w:cstheme="minorHAnsi"/>
          <w:sz w:val="26"/>
          <w:szCs w:val="26"/>
        </w:rPr>
        <w:t>the 2010 year-end gas audit</w:t>
      </w:r>
      <w:bookmarkStart w:id="0" w:name="_GoBack"/>
      <w:bookmarkEnd w:id="0"/>
      <w:r w:rsidRPr="00E31129">
        <w:rPr>
          <w:rFonts w:asciiTheme="minorHAnsi" w:eastAsiaTheme="minorHAnsi" w:hAnsiTheme="minorHAnsi" w:cstheme="minorHAnsi"/>
          <w:sz w:val="26"/>
          <w:szCs w:val="26"/>
        </w:rPr>
        <w:t xml:space="preserve"> on Wednesday 10</w:t>
      </w:r>
      <w:r w:rsidRPr="00E31129">
        <w:rPr>
          <w:rFonts w:asciiTheme="minorHAnsi" w:eastAsiaTheme="minorHAnsi" w:hAnsiTheme="minorHAnsi" w:cstheme="minorHAnsi"/>
          <w:sz w:val="26"/>
          <w:szCs w:val="26"/>
          <w:vertAlign w:val="superscript"/>
        </w:rPr>
        <w:t>th</w:t>
      </w:r>
      <w:r w:rsidRPr="00E31129">
        <w:rPr>
          <w:rFonts w:asciiTheme="minorHAnsi" w:eastAsiaTheme="minorHAnsi" w:hAnsiTheme="minorHAnsi" w:cstheme="minorHAnsi"/>
          <w:sz w:val="26"/>
          <w:szCs w:val="26"/>
        </w:rPr>
        <w:t xml:space="preserve"> August 2011.  </w:t>
      </w:r>
      <w:r w:rsidR="00E31129">
        <w:rPr>
          <w:rFonts w:asciiTheme="minorHAnsi" w:eastAsiaTheme="minorHAnsi" w:hAnsiTheme="minorHAnsi" w:cstheme="minorHAnsi"/>
          <w:sz w:val="26"/>
          <w:szCs w:val="26"/>
        </w:rPr>
        <w:t xml:space="preserve">The event took place at the Hyatt Regency Trinidad. </w:t>
      </w:r>
    </w:p>
    <w:p w:rsidR="00E31129" w:rsidRDefault="00E31129" w:rsidP="00FC575D">
      <w:pPr>
        <w:spacing w:after="0"/>
        <w:ind w:left="567" w:right="154"/>
        <w:rPr>
          <w:rFonts w:asciiTheme="minorHAnsi" w:eastAsiaTheme="minorHAnsi" w:hAnsiTheme="minorHAnsi" w:cstheme="minorHAnsi"/>
          <w:sz w:val="26"/>
          <w:szCs w:val="26"/>
        </w:rPr>
      </w:pPr>
    </w:p>
    <w:p w:rsidR="00FC575D" w:rsidRPr="00E31129" w:rsidRDefault="00FC575D" w:rsidP="00FC575D">
      <w:pPr>
        <w:spacing w:after="0"/>
        <w:rPr>
          <w:rFonts w:asciiTheme="minorHAnsi" w:eastAsiaTheme="minorHAnsi" w:hAnsiTheme="minorHAnsi" w:cstheme="minorHAnsi"/>
          <w:sz w:val="26"/>
          <w:szCs w:val="26"/>
        </w:rPr>
      </w:pPr>
    </w:p>
    <w:p w:rsidR="00FC575D" w:rsidRPr="00E31129" w:rsidRDefault="00FC575D" w:rsidP="00FC575D">
      <w:pPr>
        <w:spacing w:after="0"/>
        <w:ind w:left="567"/>
        <w:rPr>
          <w:rFonts w:asciiTheme="minorHAnsi" w:eastAsiaTheme="minorHAnsi" w:hAnsiTheme="minorHAnsi" w:cstheme="minorHAnsi"/>
          <w:sz w:val="26"/>
          <w:szCs w:val="26"/>
        </w:rPr>
      </w:pPr>
      <w:r w:rsidRPr="00E31129">
        <w:rPr>
          <w:rFonts w:asciiTheme="minorHAnsi" w:eastAsiaTheme="minorHAnsi" w:hAnsiTheme="minorHAnsi" w:cstheme="minorHAnsi"/>
          <w:sz w:val="26"/>
          <w:szCs w:val="26"/>
        </w:rPr>
        <w:t xml:space="preserve">The primary objectives of the audit are: </w:t>
      </w:r>
    </w:p>
    <w:p w:rsidR="00FC575D" w:rsidRPr="00E31129" w:rsidRDefault="00FC575D" w:rsidP="00FC575D">
      <w:pPr>
        <w:spacing w:after="0"/>
        <w:ind w:left="567"/>
        <w:rPr>
          <w:rFonts w:asciiTheme="minorHAnsi" w:eastAsiaTheme="minorHAnsi" w:hAnsiTheme="minorHAnsi" w:cstheme="minorHAnsi"/>
          <w:sz w:val="26"/>
          <w:szCs w:val="26"/>
        </w:rPr>
      </w:pPr>
    </w:p>
    <w:p w:rsidR="00FC575D" w:rsidRPr="00E31129" w:rsidRDefault="00FC575D" w:rsidP="00FC575D">
      <w:pPr>
        <w:numPr>
          <w:ilvl w:val="0"/>
          <w:numId w:val="14"/>
        </w:numPr>
        <w:spacing w:after="0" w:line="276" w:lineRule="auto"/>
        <w:ind w:right="154"/>
        <w:rPr>
          <w:rFonts w:asciiTheme="minorHAnsi" w:eastAsiaTheme="minorHAnsi" w:hAnsiTheme="minorHAnsi" w:cstheme="minorHAnsi"/>
          <w:sz w:val="26"/>
          <w:szCs w:val="26"/>
        </w:rPr>
      </w:pPr>
      <w:r w:rsidRPr="00E31129">
        <w:rPr>
          <w:rFonts w:asciiTheme="minorHAnsi" w:eastAsiaTheme="minorHAnsi" w:hAnsiTheme="minorHAnsi" w:cstheme="minorHAnsi"/>
          <w:sz w:val="26"/>
          <w:szCs w:val="26"/>
        </w:rPr>
        <w:t>to prepare an independent certified statement of the country’s non-associated natural gas reserves in the categories of proved, probable and possible reserves</w:t>
      </w:r>
    </w:p>
    <w:p w:rsidR="00FC575D" w:rsidRPr="00E31129" w:rsidRDefault="00FC575D" w:rsidP="00FC575D">
      <w:pPr>
        <w:numPr>
          <w:ilvl w:val="0"/>
          <w:numId w:val="14"/>
        </w:numPr>
        <w:spacing w:after="0" w:line="276" w:lineRule="auto"/>
        <w:rPr>
          <w:rFonts w:asciiTheme="minorHAnsi" w:eastAsiaTheme="minorHAnsi" w:hAnsiTheme="minorHAnsi" w:cstheme="minorHAnsi"/>
          <w:sz w:val="26"/>
          <w:szCs w:val="26"/>
        </w:rPr>
      </w:pPr>
      <w:r w:rsidRPr="00E31129">
        <w:rPr>
          <w:rFonts w:asciiTheme="minorHAnsi" w:eastAsiaTheme="minorHAnsi" w:hAnsiTheme="minorHAnsi" w:cstheme="minorHAnsi"/>
          <w:sz w:val="26"/>
          <w:szCs w:val="26"/>
        </w:rPr>
        <w:t xml:space="preserve">to make an assessment of the exploration resources </w:t>
      </w:r>
    </w:p>
    <w:p w:rsidR="00FC575D" w:rsidRPr="00E31129" w:rsidRDefault="00FC575D" w:rsidP="00FC575D">
      <w:pPr>
        <w:numPr>
          <w:ilvl w:val="0"/>
          <w:numId w:val="14"/>
        </w:numPr>
        <w:spacing w:after="0" w:line="276" w:lineRule="auto"/>
        <w:ind w:right="154"/>
        <w:rPr>
          <w:rFonts w:asciiTheme="minorHAnsi" w:eastAsiaTheme="minorHAnsi" w:hAnsiTheme="minorHAnsi" w:cstheme="minorHAnsi"/>
          <w:sz w:val="26"/>
          <w:szCs w:val="26"/>
        </w:rPr>
      </w:pPr>
      <w:r w:rsidRPr="00E31129">
        <w:rPr>
          <w:rFonts w:asciiTheme="minorHAnsi" w:eastAsiaTheme="minorHAnsi" w:hAnsiTheme="minorHAnsi" w:cstheme="minorHAnsi"/>
          <w:sz w:val="26"/>
          <w:szCs w:val="26"/>
        </w:rPr>
        <w:t xml:space="preserve">to provide the basis for the development of strategies to inform national energy policy as it relates to natural gas and natural gas - based development </w:t>
      </w:r>
    </w:p>
    <w:p w:rsidR="00FC575D" w:rsidRPr="00E31129" w:rsidRDefault="00FC575D" w:rsidP="00FC575D">
      <w:pPr>
        <w:numPr>
          <w:ilvl w:val="0"/>
          <w:numId w:val="14"/>
        </w:numPr>
        <w:spacing w:after="0" w:line="276" w:lineRule="auto"/>
        <w:rPr>
          <w:rFonts w:asciiTheme="minorHAnsi" w:eastAsiaTheme="minorHAnsi" w:hAnsiTheme="minorHAnsi" w:cstheme="minorHAnsi"/>
          <w:sz w:val="26"/>
          <w:szCs w:val="26"/>
        </w:rPr>
      </w:pPr>
      <w:r w:rsidRPr="00E31129">
        <w:rPr>
          <w:rFonts w:asciiTheme="minorHAnsi" w:eastAsiaTheme="minorHAnsi" w:hAnsiTheme="minorHAnsi" w:cstheme="minorHAnsi"/>
          <w:sz w:val="26"/>
          <w:szCs w:val="26"/>
        </w:rPr>
        <w:t xml:space="preserve">to boost investor confidence that the quoted volumes have been assessed in accordance with international industry standards </w:t>
      </w:r>
    </w:p>
    <w:p w:rsidR="005E4F42" w:rsidRPr="00E31129" w:rsidRDefault="005E4F42" w:rsidP="00FA6EB8">
      <w:pPr>
        <w:tabs>
          <w:tab w:val="left" w:pos="10915"/>
        </w:tabs>
        <w:ind w:left="1134" w:right="1276"/>
        <w:rPr>
          <w:rFonts w:asciiTheme="minorHAnsi" w:eastAsia="Times New Roman" w:hAnsiTheme="minorHAnsi" w:cstheme="minorHAnsi"/>
          <w:sz w:val="26"/>
          <w:szCs w:val="26"/>
          <w:lang w:val="en-TT" w:eastAsia="pt-BR"/>
        </w:rPr>
      </w:pPr>
    </w:p>
    <w:p w:rsidR="00FC575D" w:rsidRPr="00E31129" w:rsidRDefault="00FC575D" w:rsidP="00FC575D">
      <w:pPr>
        <w:spacing w:after="0"/>
        <w:ind w:left="720"/>
        <w:rPr>
          <w:rFonts w:asciiTheme="minorHAnsi" w:eastAsiaTheme="minorHAnsi" w:hAnsiTheme="minorHAnsi" w:cstheme="minorHAnsi"/>
          <w:sz w:val="26"/>
          <w:szCs w:val="26"/>
        </w:rPr>
      </w:pPr>
    </w:p>
    <w:p w:rsidR="00E31129" w:rsidRPr="00E31129" w:rsidRDefault="00E31129" w:rsidP="00E31129">
      <w:pPr>
        <w:spacing w:after="0"/>
        <w:ind w:left="567" w:right="154"/>
        <w:rPr>
          <w:rFonts w:asciiTheme="minorHAnsi" w:eastAsiaTheme="minorHAnsi" w:hAnsiTheme="minorHAnsi" w:cstheme="minorHAnsi"/>
          <w:sz w:val="26"/>
          <w:szCs w:val="26"/>
        </w:rPr>
      </w:pPr>
      <w:r>
        <w:rPr>
          <w:rFonts w:asciiTheme="minorHAnsi" w:eastAsiaTheme="minorHAnsi" w:hAnsiTheme="minorHAnsi" w:cstheme="minorHAnsi"/>
          <w:sz w:val="26"/>
          <w:szCs w:val="26"/>
        </w:rPr>
        <w:t xml:space="preserve">Minister of Energy and Energy Affairs Kevin </w:t>
      </w:r>
      <w:proofErr w:type="spellStart"/>
      <w:r>
        <w:rPr>
          <w:rFonts w:asciiTheme="minorHAnsi" w:eastAsiaTheme="minorHAnsi" w:hAnsiTheme="minorHAnsi" w:cstheme="minorHAnsi"/>
          <w:sz w:val="26"/>
          <w:szCs w:val="26"/>
        </w:rPr>
        <w:t>Ramnarine</w:t>
      </w:r>
      <w:proofErr w:type="spellEnd"/>
      <w:r>
        <w:rPr>
          <w:rFonts w:asciiTheme="minorHAnsi" w:eastAsiaTheme="minorHAnsi" w:hAnsiTheme="minorHAnsi" w:cstheme="minorHAnsi"/>
          <w:sz w:val="26"/>
          <w:szCs w:val="26"/>
        </w:rPr>
        <w:t xml:space="preserve"> gave the feature address. </w:t>
      </w:r>
      <w:r w:rsidRPr="00E31129">
        <w:rPr>
          <w:rFonts w:asciiTheme="minorHAnsi" w:eastAsiaTheme="minorHAnsi" w:hAnsiTheme="minorHAnsi" w:cstheme="minorHAnsi"/>
          <w:sz w:val="26"/>
          <w:szCs w:val="26"/>
        </w:rPr>
        <w:t xml:space="preserve">The report </w:t>
      </w:r>
      <w:r>
        <w:rPr>
          <w:rFonts w:asciiTheme="minorHAnsi" w:eastAsiaTheme="minorHAnsi" w:hAnsiTheme="minorHAnsi" w:cstheme="minorHAnsi"/>
          <w:sz w:val="26"/>
          <w:szCs w:val="26"/>
        </w:rPr>
        <w:t>was</w:t>
      </w:r>
      <w:r w:rsidRPr="00E31129">
        <w:rPr>
          <w:rFonts w:asciiTheme="minorHAnsi" w:eastAsiaTheme="minorHAnsi" w:hAnsiTheme="minorHAnsi" w:cstheme="minorHAnsi"/>
          <w:sz w:val="26"/>
          <w:szCs w:val="26"/>
        </w:rPr>
        <w:t xml:space="preserve"> presented by Larry </w:t>
      </w:r>
      <w:proofErr w:type="spellStart"/>
      <w:r w:rsidRPr="00E31129">
        <w:rPr>
          <w:rFonts w:asciiTheme="minorHAnsi" w:eastAsiaTheme="minorHAnsi" w:hAnsiTheme="minorHAnsi" w:cstheme="minorHAnsi"/>
          <w:sz w:val="26"/>
          <w:szCs w:val="26"/>
        </w:rPr>
        <w:t>McHalffey</w:t>
      </w:r>
      <w:proofErr w:type="spellEnd"/>
      <w:r w:rsidRPr="00E31129">
        <w:rPr>
          <w:rFonts w:asciiTheme="minorHAnsi" w:eastAsiaTheme="minorHAnsi" w:hAnsiTheme="minorHAnsi" w:cstheme="minorHAnsi"/>
          <w:sz w:val="26"/>
          <w:szCs w:val="26"/>
        </w:rPr>
        <w:t>, Senior Petroleum Engineer at Ryder Scott.</w:t>
      </w:r>
    </w:p>
    <w:p w:rsidR="00E31129" w:rsidRDefault="00E31129" w:rsidP="00E31129">
      <w:pPr>
        <w:spacing w:after="0"/>
        <w:ind w:left="720"/>
        <w:rPr>
          <w:rFonts w:asciiTheme="minorHAnsi" w:eastAsiaTheme="minorHAnsi" w:hAnsiTheme="minorHAnsi" w:cstheme="minorHAnsi"/>
          <w:sz w:val="26"/>
          <w:szCs w:val="26"/>
        </w:rPr>
      </w:pPr>
      <w:r w:rsidRPr="00E31129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</w:p>
    <w:p w:rsidR="00FC575D" w:rsidRPr="00E31129" w:rsidRDefault="00E31129" w:rsidP="00E31129">
      <w:pPr>
        <w:spacing w:after="0"/>
        <w:rPr>
          <w:rFonts w:asciiTheme="minorHAnsi" w:eastAsiaTheme="minorHAnsi" w:hAnsiTheme="minorHAnsi" w:cstheme="minorHAnsi"/>
          <w:sz w:val="26"/>
          <w:szCs w:val="26"/>
        </w:rPr>
      </w:pPr>
      <w:r>
        <w:rPr>
          <w:rFonts w:asciiTheme="minorHAnsi" w:eastAsiaTheme="minorHAnsi" w:hAnsiTheme="minorHAnsi" w:cstheme="minorHAnsi"/>
          <w:sz w:val="26"/>
          <w:szCs w:val="26"/>
        </w:rPr>
        <w:t xml:space="preserve">          </w:t>
      </w:r>
      <w:r w:rsidRPr="00E31129">
        <w:rPr>
          <w:rFonts w:asciiTheme="minorHAnsi" w:eastAsiaTheme="minorHAnsi" w:hAnsiTheme="minorHAnsi" w:cstheme="minorHAnsi"/>
          <w:sz w:val="26"/>
          <w:szCs w:val="26"/>
        </w:rPr>
        <w:t>To see speech visit website, click on speeches dated August 8</w:t>
      </w:r>
      <w:r w:rsidRPr="00E31129">
        <w:rPr>
          <w:rFonts w:asciiTheme="minorHAnsi" w:eastAsiaTheme="minorHAnsi" w:hAnsiTheme="minorHAnsi" w:cstheme="minorHAnsi"/>
          <w:sz w:val="26"/>
          <w:szCs w:val="26"/>
          <w:vertAlign w:val="superscript"/>
        </w:rPr>
        <w:t>th</w:t>
      </w:r>
      <w:r w:rsidRPr="00E31129">
        <w:rPr>
          <w:rFonts w:asciiTheme="minorHAnsi" w:eastAsiaTheme="minorHAnsi" w:hAnsiTheme="minorHAnsi" w:cstheme="minorHAnsi"/>
          <w:sz w:val="26"/>
          <w:szCs w:val="26"/>
        </w:rPr>
        <w:t>, 2011.)</w:t>
      </w:r>
    </w:p>
    <w:p w:rsidR="00FC575D" w:rsidRPr="00E31129" w:rsidRDefault="00FC575D" w:rsidP="00FC575D">
      <w:pPr>
        <w:spacing w:after="0"/>
        <w:ind w:left="720"/>
        <w:rPr>
          <w:rFonts w:asciiTheme="minorHAnsi" w:eastAsiaTheme="minorHAnsi" w:hAnsiTheme="minorHAnsi" w:cstheme="minorHAnsi"/>
          <w:sz w:val="26"/>
          <w:szCs w:val="26"/>
        </w:rPr>
      </w:pPr>
    </w:p>
    <w:p w:rsidR="00FC575D" w:rsidRPr="00E31129" w:rsidRDefault="00FC575D" w:rsidP="00FC575D">
      <w:pPr>
        <w:spacing w:after="0"/>
        <w:ind w:left="720"/>
        <w:rPr>
          <w:rFonts w:asciiTheme="minorHAnsi" w:eastAsiaTheme="minorHAnsi" w:hAnsiTheme="minorHAnsi" w:cstheme="minorHAnsi"/>
          <w:sz w:val="26"/>
          <w:szCs w:val="26"/>
        </w:rPr>
      </w:pPr>
    </w:p>
    <w:p w:rsidR="00FC575D" w:rsidRPr="00E31129" w:rsidRDefault="00FC575D" w:rsidP="00FC575D">
      <w:pPr>
        <w:spacing w:after="0"/>
        <w:ind w:left="720"/>
        <w:rPr>
          <w:rFonts w:asciiTheme="minorHAnsi" w:eastAsiaTheme="minorHAnsi" w:hAnsiTheme="minorHAnsi" w:cstheme="minorHAnsi"/>
          <w:sz w:val="26"/>
          <w:szCs w:val="26"/>
        </w:rPr>
      </w:pPr>
    </w:p>
    <w:p w:rsidR="00FC575D" w:rsidRPr="00E31129" w:rsidRDefault="00FC575D" w:rsidP="00FC575D">
      <w:pPr>
        <w:spacing w:after="0"/>
        <w:ind w:left="720"/>
        <w:rPr>
          <w:rFonts w:asciiTheme="minorHAnsi" w:eastAsiaTheme="minorHAnsi" w:hAnsiTheme="minorHAnsi" w:cstheme="minorHAnsi"/>
          <w:sz w:val="26"/>
          <w:szCs w:val="26"/>
        </w:rPr>
      </w:pPr>
    </w:p>
    <w:p w:rsidR="00FC575D" w:rsidRPr="00E31129" w:rsidRDefault="00FC575D" w:rsidP="00FC575D">
      <w:pPr>
        <w:spacing w:after="0"/>
        <w:ind w:left="720"/>
        <w:rPr>
          <w:rFonts w:asciiTheme="minorHAnsi" w:eastAsiaTheme="minorHAnsi" w:hAnsiTheme="minorHAnsi" w:cstheme="minorHAnsi"/>
          <w:sz w:val="26"/>
          <w:szCs w:val="26"/>
        </w:rPr>
      </w:pPr>
    </w:p>
    <w:p w:rsidR="00FC575D" w:rsidRPr="00E31129" w:rsidRDefault="00FC575D" w:rsidP="00FC575D">
      <w:pPr>
        <w:spacing w:after="0"/>
        <w:ind w:left="720"/>
        <w:rPr>
          <w:rFonts w:asciiTheme="minorHAnsi" w:eastAsiaTheme="minorHAnsi" w:hAnsiTheme="minorHAnsi" w:cstheme="minorHAnsi"/>
          <w:sz w:val="26"/>
          <w:szCs w:val="26"/>
        </w:rPr>
      </w:pPr>
    </w:p>
    <w:p w:rsidR="00FC575D" w:rsidRPr="00E31129" w:rsidRDefault="00FC575D" w:rsidP="00FC575D">
      <w:pPr>
        <w:spacing w:after="0"/>
        <w:ind w:left="720"/>
        <w:rPr>
          <w:rFonts w:asciiTheme="minorHAnsi" w:eastAsiaTheme="minorHAnsi" w:hAnsiTheme="minorHAnsi" w:cstheme="minorHAnsi"/>
          <w:sz w:val="26"/>
          <w:szCs w:val="26"/>
        </w:rPr>
      </w:pPr>
    </w:p>
    <w:p w:rsidR="00FC575D" w:rsidRPr="00E31129" w:rsidRDefault="00FC575D" w:rsidP="00FC575D">
      <w:pPr>
        <w:spacing w:after="0"/>
        <w:ind w:left="720"/>
        <w:rPr>
          <w:rFonts w:asciiTheme="minorHAnsi" w:eastAsiaTheme="minorHAnsi" w:hAnsiTheme="minorHAnsi" w:cstheme="minorHAnsi"/>
          <w:sz w:val="26"/>
          <w:szCs w:val="26"/>
        </w:rPr>
      </w:pPr>
    </w:p>
    <w:p w:rsidR="00FC575D" w:rsidRPr="00E31129" w:rsidRDefault="00FC575D" w:rsidP="00FC575D">
      <w:pPr>
        <w:spacing w:after="0"/>
        <w:ind w:left="720"/>
        <w:rPr>
          <w:rFonts w:asciiTheme="minorHAnsi" w:eastAsiaTheme="minorHAnsi" w:hAnsiTheme="minorHAnsi" w:cstheme="minorHAnsi"/>
          <w:sz w:val="26"/>
          <w:szCs w:val="26"/>
        </w:rPr>
      </w:pPr>
    </w:p>
    <w:p w:rsidR="00B40B01" w:rsidRDefault="00B40B01" w:rsidP="003E5D6C">
      <w:pPr>
        <w:ind w:left="1134" w:right="1276"/>
      </w:pPr>
    </w:p>
    <w:p w:rsidR="00B40B01" w:rsidRDefault="00B40B01" w:rsidP="003E5D6C">
      <w:pPr>
        <w:ind w:left="1134" w:right="1276"/>
      </w:pPr>
    </w:p>
    <w:p w:rsidR="00B40B01" w:rsidRDefault="00B40B01" w:rsidP="003E5D6C">
      <w:pPr>
        <w:ind w:left="1134" w:right="1276"/>
      </w:pPr>
    </w:p>
    <w:p w:rsidR="00B40B01" w:rsidRDefault="00B40B01" w:rsidP="003E5D6C">
      <w:pPr>
        <w:ind w:left="1134" w:right="1276"/>
      </w:pPr>
    </w:p>
    <w:p w:rsidR="00B40B01" w:rsidRDefault="00B40B01" w:rsidP="003E5D6C">
      <w:pPr>
        <w:ind w:left="1134" w:right="1276"/>
      </w:pPr>
    </w:p>
    <w:p w:rsidR="00B40B01" w:rsidRDefault="00B40B01" w:rsidP="003E5D6C">
      <w:pPr>
        <w:ind w:left="1134" w:right="1276"/>
      </w:pPr>
    </w:p>
    <w:p w:rsidR="00B40B01" w:rsidRDefault="00B40B01" w:rsidP="003E5D6C">
      <w:pPr>
        <w:ind w:left="1134" w:right="1276"/>
      </w:pPr>
    </w:p>
    <w:p w:rsidR="00B40B01" w:rsidRDefault="00B40B01" w:rsidP="003E5D6C">
      <w:pPr>
        <w:ind w:left="1134" w:right="1276"/>
      </w:pPr>
    </w:p>
    <w:p w:rsidR="00B40B01" w:rsidRDefault="00B40B01" w:rsidP="003E5D6C">
      <w:pPr>
        <w:ind w:left="1134" w:right="1276"/>
      </w:pPr>
    </w:p>
    <w:p w:rsidR="00B40B01" w:rsidRDefault="00B40B01" w:rsidP="003E5D6C">
      <w:pPr>
        <w:ind w:left="1134" w:right="1276"/>
      </w:pPr>
    </w:p>
    <w:p w:rsidR="00B40B01" w:rsidRDefault="00B40B01" w:rsidP="003E5D6C">
      <w:pPr>
        <w:ind w:left="1134" w:right="1276"/>
      </w:pPr>
    </w:p>
    <w:p w:rsidR="00B40B01" w:rsidRDefault="00B40B01" w:rsidP="003E5D6C">
      <w:pPr>
        <w:ind w:left="1134" w:right="1276"/>
      </w:pPr>
    </w:p>
    <w:p w:rsidR="00B40B01" w:rsidRDefault="00B40B01" w:rsidP="003E5D6C">
      <w:pPr>
        <w:ind w:left="1134" w:right="1276"/>
      </w:pPr>
    </w:p>
    <w:p w:rsidR="00B40B01" w:rsidRPr="00370353" w:rsidRDefault="00B40B01" w:rsidP="003E5D6C">
      <w:pPr>
        <w:ind w:left="1134" w:right="1276"/>
      </w:pPr>
    </w:p>
    <w:sectPr w:rsidR="00B40B01" w:rsidRPr="00370353" w:rsidSect="003E5D6C">
      <w:headerReference w:type="default" r:id="rId8"/>
      <w:footerReference w:type="default" r:id="rId9"/>
      <w:pgSz w:w="12240" w:h="15840"/>
      <w:pgMar w:top="0" w:right="49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5E" w:rsidRDefault="0056605E" w:rsidP="00E85388">
      <w:pPr>
        <w:spacing w:after="0"/>
      </w:pPr>
      <w:r>
        <w:separator/>
      </w:r>
    </w:p>
  </w:endnote>
  <w:endnote w:type="continuationSeparator" w:id="0">
    <w:p w:rsidR="0056605E" w:rsidRDefault="0056605E" w:rsidP="00E853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53" w:rsidRDefault="008F5353" w:rsidP="00C33A86">
    <w:pPr>
      <w:pStyle w:val="Footer"/>
      <w:jc w:val="center"/>
    </w:pPr>
  </w:p>
  <w:p w:rsidR="008F5353" w:rsidRDefault="008F5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5E" w:rsidRDefault="0056605E" w:rsidP="00E85388">
      <w:pPr>
        <w:spacing w:after="0"/>
      </w:pPr>
      <w:r>
        <w:separator/>
      </w:r>
    </w:p>
  </w:footnote>
  <w:footnote w:type="continuationSeparator" w:id="0">
    <w:p w:rsidR="0056605E" w:rsidRDefault="0056605E" w:rsidP="00E853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53" w:rsidRDefault="00F8139C">
    <w:pPr>
      <w:pStyle w:val="Header"/>
    </w:pPr>
    <w:r>
      <w:rPr>
        <w:noProof/>
        <w:lang w:val="en-TT" w:eastAsia="en-T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165100</wp:posOffset>
          </wp:positionH>
          <wp:positionV relativeFrom="paragraph">
            <wp:posOffset>-226060</wp:posOffset>
          </wp:positionV>
          <wp:extent cx="7461250" cy="1841500"/>
          <wp:effectExtent l="19050" t="0" r="6350" b="0"/>
          <wp:wrapNone/>
          <wp:docPr id="1" name="Picture 1" descr="/Volumes/Paul LaCie 500/*Paul's Jobs/-••Clients••-/Ministry of Energy/*Work In Progress/34115 MEEI Press Release Template/Word Format/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ul LaCie 500/*Paul's Jobs/-••Clients••-/Ministry of Energy/*Work In Progress/34115 MEEI Press Release Template/Word Format/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0" cy="184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5353" w:rsidRDefault="00F8139C">
    <w:pPr>
      <w:pStyle w:val="Header"/>
    </w:pPr>
    <w:r>
      <w:rPr>
        <w:noProof/>
        <w:lang w:val="en-TT" w:eastAsia="en-T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4250690</wp:posOffset>
          </wp:positionV>
          <wp:extent cx="7741285" cy="5181600"/>
          <wp:effectExtent l="0" t="0" r="0" b="0"/>
          <wp:wrapNone/>
          <wp:docPr id="2" name="Picture 2" descr="/Volumes/Paul LaCie 500/*Paul's Jobs/-••Clients••-/Ministry of Energy/*Work In Progress/34115 MEEI Press Release Template/Word Format/Watermark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ul LaCie 500/*Paul's Jobs/-••Clients••-/Ministry of Energy/*Work In Progress/34115 MEEI Press Release Template/Word Format/WatermarkB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285" cy="518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48E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5FAF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6B6E0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3EC5B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0143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DA6D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C869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7D4A2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F1294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FCAF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8105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AA3840"/>
    <w:multiLevelType w:val="hybridMultilevel"/>
    <w:tmpl w:val="950C9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BD8144D"/>
    <w:multiLevelType w:val="hybridMultilevel"/>
    <w:tmpl w:val="E5929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26099F"/>
    <w:multiLevelType w:val="hybridMultilevel"/>
    <w:tmpl w:val="9106F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53"/>
    <w:rsid w:val="000074E1"/>
    <w:rsid w:val="000125AE"/>
    <w:rsid w:val="000B312F"/>
    <w:rsid w:val="000E5355"/>
    <w:rsid w:val="000F396E"/>
    <w:rsid w:val="00171ECB"/>
    <w:rsid w:val="001B5E56"/>
    <w:rsid w:val="00252AD0"/>
    <w:rsid w:val="002913B2"/>
    <w:rsid w:val="002D3F23"/>
    <w:rsid w:val="002E71C6"/>
    <w:rsid w:val="002F0F69"/>
    <w:rsid w:val="00316D27"/>
    <w:rsid w:val="00317206"/>
    <w:rsid w:val="00347791"/>
    <w:rsid w:val="00352397"/>
    <w:rsid w:val="00370353"/>
    <w:rsid w:val="003A6D43"/>
    <w:rsid w:val="003E5D6C"/>
    <w:rsid w:val="00407625"/>
    <w:rsid w:val="005140B2"/>
    <w:rsid w:val="005466F5"/>
    <w:rsid w:val="00546AB0"/>
    <w:rsid w:val="0055306E"/>
    <w:rsid w:val="0056605E"/>
    <w:rsid w:val="00576119"/>
    <w:rsid w:val="005958AD"/>
    <w:rsid w:val="005C6829"/>
    <w:rsid w:val="005D3E87"/>
    <w:rsid w:val="005E4F42"/>
    <w:rsid w:val="00635600"/>
    <w:rsid w:val="00637A33"/>
    <w:rsid w:val="00642AA9"/>
    <w:rsid w:val="00671009"/>
    <w:rsid w:val="00682AFD"/>
    <w:rsid w:val="006F1E13"/>
    <w:rsid w:val="00721F1D"/>
    <w:rsid w:val="00732B48"/>
    <w:rsid w:val="00755FE9"/>
    <w:rsid w:val="00836691"/>
    <w:rsid w:val="00884403"/>
    <w:rsid w:val="008942B2"/>
    <w:rsid w:val="008A36C5"/>
    <w:rsid w:val="008F5353"/>
    <w:rsid w:val="009345DA"/>
    <w:rsid w:val="00946E30"/>
    <w:rsid w:val="009510C2"/>
    <w:rsid w:val="009575A3"/>
    <w:rsid w:val="009A0836"/>
    <w:rsid w:val="00A36C06"/>
    <w:rsid w:val="00A84248"/>
    <w:rsid w:val="00AA2C7C"/>
    <w:rsid w:val="00AA7B1C"/>
    <w:rsid w:val="00AF356A"/>
    <w:rsid w:val="00B009DE"/>
    <w:rsid w:val="00B01C61"/>
    <w:rsid w:val="00B40B01"/>
    <w:rsid w:val="00BB1114"/>
    <w:rsid w:val="00BC5863"/>
    <w:rsid w:val="00C33A86"/>
    <w:rsid w:val="00C369C4"/>
    <w:rsid w:val="00CB5E7B"/>
    <w:rsid w:val="00CC1D86"/>
    <w:rsid w:val="00D4329A"/>
    <w:rsid w:val="00D7544D"/>
    <w:rsid w:val="00DE26BE"/>
    <w:rsid w:val="00E00E0C"/>
    <w:rsid w:val="00E31129"/>
    <w:rsid w:val="00E61A8F"/>
    <w:rsid w:val="00E7447C"/>
    <w:rsid w:val="00E84043"/>
    <w:rsid w:val="00E85388"/>
    <w:rsid w:val="00E87CA5"/>
    <w:rsid w:val="00ED7215"/>
    <w:rsid w:val="00F1044D"/>
    <w:rsid w:val="00F8139C"/>
    <w:rsid w:val="00F855CE"/>
    <w:rsid w:val="00FA6EB8"/>
    <w:rsid w:val="00FC575D"/>
    <w:rsid w:val="00FE6D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31036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3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5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38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88"/>
    <w:rPr>
      <w:rFonts w:ascii="Tahoma" w:hAnsi="Tahoma" w:cs="Tahoma"/>
      <w:sz w:val="16"/>
      <w:szCs w:val="16"/>
    </w:rPr>
  </w:style>
  <w:style w:type="paragraph" w:customStyle="1" w:styleId="sectiontext">
    <w:name w:val="sectiontext"/>
    <w:basedOn w:val="Normal"/>
    <w:rsid w:val="008F5353"/>
    <w:pPr>
      <w:spacing w:before="100" w:beforeAutospacing="1" w:after="100" w:afterAutospacing="1"/>
      <w:jc w:val="both"/>
    </w:pPr>
    <w:rPr>
      <w:rFonts w:ascii="Verdana" w:eastAsia="Times New Roman" w:hAnsi="Verdana"/>
      <w:color w:val="255E95"/>
      <w:sz w:val="15"/>
      <w:szCs w:val="15"/>
      <w:lang w:val="pt-BR" w:eastAsia="pt-BR"/>
    </w:rPr>
  </w:style>
  <w:style w:type="character" w:styleId="Hyperlink">
    <w:name w:val="Hyperlink"/>
    <w:basedOn w:val="DefaultParagraphFont"/>
    <w:uiPriority w:val="99"/>
    <w:unhideWhenUsed/>
    <w:rsid w:val="008F5353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D4329A"/>
    <w:pPr>
      <w:ind w:left="720"/>
      <w:contextualSpacing/>
    </w:pPr>
  </w:style>
  <w:style w:type="paragraph" w:styleId="NoSpacing">
    <w:name w:val="No Spacing"/>
    <w:uiPriority w:val="1"/>
    <w:qFormat/>
    <w:rsid w:val="00FC575D"/>
    <w:rPr>
      <w:sz w:val="24"/>
      <w:szCs w:val="24"/>
      <w:lang w:val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31036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3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5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38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88"/>
    <w:rPr>
      <w:rFonts w:ascii="Tahoma" w:hAnsi="Tahoma" w:cs="Tahoma"/>
      <w:sz w:val="16"/>
      <w:szCs w:val="16"/>
    </w:rPr>
  </w:style>
  <w:style w:type="paragraph" w:customStyle="1" w:styleId="sectiontext">
    <w:name w:val="sectiontext"/>
    <w:basedOn w:val="Normal"/>
    <w:rsid w:val="008F5353"/>
    <w:pPr>
      <w:spacing w:before="100" w:beforeAutospacing="1" w:after="100" w:afterAutospacing="1"/>
      <w:jc w:val="both"/>
    </w:pPr>
    <w:rPr>
      <w:rFonts w:ascii="Verdana" w:eastAsia="Times New Roman" w:hAnsi="Verdana"/>
      <w:color w:val="255E95"/>
      <w:sz w:val="15"/>
      <w:szCs w:val="15"/>
      <w:lang w:val="pt-BR" w:eastAsia="pt-BR"/>
    </w:rPr>
  </w:style>
  <w:style w:type="character" w:styleId="Hyperlink">
    <w:name w:val="Hyperlink"/>
    <w:basedOn w:val="DefaultParagraphFont"/>
    <w:uiPriority w:val="99"/>
    <w:unhideWhenUsed/>
    <w:rsid w:val="008F5353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D4329A"/>
    <w:pPr>
      <w:ind w:left="720"/>
      <w:contextualSpacing/>
    </w:pPr>
  </w:style>
  <w:style w:type="paragraph" w:styleId="NoSpacing">
    <w:name w:val="No Spacing"/>
    <w:uiPriority w:val="1"/>
    <w:qFormat/>
    <w:rsid w:val="00FC575D"/>
    <w:rPr>
      <w:sz w:val="24"/>
      <w:szCs w:val="24"/>
      <w:lang w:val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Valdez and Torry International</Company>
  <LinksUpToDate>false</LinksUpToDate>
  <CharactersWithSpaces>985</CharactersWithSpaces>
  <SharedDoc>false</SharedDoc>
  <HLinks>
    <vt:vector size="12" baseType="variant">
      <vt:variant>
        <vt:i4>1441820</vt:i4>
      </vt:variant>
      <vt:variant>
        <vt:i4>-1</vt:i4>
      </vt:variant>
      <vt:variant>
        <vt:i4>1032</vt:i4>
      </vt:variant>
      <vt:variant>
        <vt:i4>1</vt:i4>
      </vt:variant>
      <vt:variant>
        <vt:lpwstr>file://localhost/Volumes/Paul LaCie 500/*Paul's Jobs/-••Clients••-/Ministry of Energy/*Work In Progress/34115 MEEI Press Release Template/Word Format/Header.png</vt:lpwstr>
      </vt:variant>
      <vt:variant>
        <vt:lpwstr/>
      </vt:variant>
      <vt:variant>
        <vt:i4>7209032</vt:i4>
      </vt:variant>
      <vt:variant>
        <vt:i4>-1</vt:i4>
      </vt:variant>
      <vt:variant>
        <vt:i4>1031</vt:i4>
      </vt:variant>
      <vt:variant>
        <vt:i4>1</vt:i4>
      </vt:variant>
      <vt:variant>
        <vt:lpwstr>:Images:WatermarkBg.png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Lindian Mars</cp:lastModifiedBy>
  <cp:revision>8</cp:revision>
  <cp:lastPrinted>2011-08-08T16:02:00Z</cp:lastPrinted>
  <dcterms:created xsi:type="dcterms:W3CDTF">2011-02-16T16:08:00Z</dcterms:created>
  <dcterms:modified xsi:type="dcterms:W3CDTF">2011-08-29T19:56:00Z</dcterms:modified>
</cp:coreProperties>
</file>