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C8" w:rsidRPr="00EB50C5" w:rsidRDefault="000B049D" w:rsidP="000B049D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EB50C5">
        <w:rPr>
          <w:rFonts w:ascii="Courier New" w:hAnsi="Courier New" w:cs="Courier New"/>
          <w:b/>
          <w:sz w:val="28"/>
          <w:szCs w:val="28"/>
        </w:rPr>
        <w:t xml:space="preserve">ANNEX </w:t>
      </w:r>
      <w:r w:rsidR="00665F20" w:rsidRPr="00EB50C5">
        <w:rPr>
          <w:rFonts w:ascii="Courier New" w:hAnsi="Courier New" w:cs="Courier New"/>
          <w:b/>
          <w:sz w:val="28"/>
          <w:szCs w:val="28"/>
        </w:rPr>
        <w:t>E</w:t>
      </w:r>
    </w:p>
    <w:p w:rsidR="000B049D" w:rsidRPr="00EB50C5" w:rsidRDefault="00F61F0D" w:rsidP="00F61F0D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EB50C5">
        <w:rPr>
          <w:rFonts w:ascii="Courier New" w:hAnsi="Courier New" w:cs="Courier New"/>
          <w:b/>
          <w:sz w:val="28"/>
          <w:szCs w:val="28"/>
        </w:rPr>
        <w:t xml:space="preserve">Procedure for the Determination of Work Units </w:t>
      </w:r>
      <w:r w:rsidR="00726FA5" w:rsidRPr="00EB50C5">
        <w:rPr>
          <w:rFonts w:ascii="Courier New" w:hAnsi="Courier New" w:cs="Courier New"/>
          <w:b/>
          <w:sz w:val="28"/>
          <w:szCs w:val="28"/>
        </w:rPr>
        <w:t>for</w:t>
      </w:r>
      <w:r w:rsidR="00E35AC8" w:rsidRPr="00EB50C5">
        <w:rPr>
          <w:rFonts w:ascii="Courier New" w:hAnsi="Courier New" w:cs="Courier New"/>
          <w:b/>
          <w:sz w:val="28"/>
          <w:szCs w:val="28"/>
        </w:rPr>
        <w:t xml:space="preserve"> W</w:t>
      </w:r>
      <w:r w:rsidRPr="00EB50C5">
        <w:rPr>
          <w:rFonts w:ascii="Courier New" w:hAnsi="Courier New" w:cs="Courier New"/>
          <w:b/>
          <w:sz w:val="28"/>
          <w:szCs w:val="28"/>
        </w:rPr>
        <w:t>ork Obligations</w:t>
      </w:r>
    </w:p>
    <w:p w:rsidR="0024411C" w:rsidRPr="00EB50C5" w:rsidRDefault="0024411C" w:rsidP="0024411C">
      <w:pPr>
        <w:jc w:val="both"/>
        <w:rPr>
          <w:rFonts w:ascii="Courier New" w:hAnsi="Courier New" w:cs="Courier New"/>
          <w:sz w:val="28"/>
          <w:szCs w:val="28"/>
        </w:rPr>
      </w:pPr>
      <w:r w:rsidRPr="00EB50C5">
        <w:rPr>
          <w:rFonts w:ascii="Courier New" w:hAnsi="Courier New" w:cs="Courier New"/>
          <w:sz w:val="28"/>
          <w:szCs w:val="28"/>
        </w:rPr>
        <w:t xml:space="preserve">This procedure </w:t>
      </w:r>
      <w:r w:rsidR="00E35AC8" w:rsidRPr="00EB50C5">
        <w:rPr>
          <w:rFonts w:ascii="Courier New" w:hAnsi="Courier New" w:cs="Courier New"/>
          <w:sz w:val="28"/>
          <w:szCs w:val="28"/>
        </w:rPr>
        <w:t>shall govern</w:t>
      </w:r>
      <w:r w:rsidRPr="00EB50C5">
        <w:rPr>
          <w:rFonts w:ascii="Courier New" w:hAnsi="Courier New" w:cs="Courier New"/>
          <w:sz w:val="28"/>
          <w:szCs w:val="28"/>
        </w:rPr>
        <w:t xml:space="preserve"> the </w:t>
      </w:r>
      <w:r w:rsidR="00082287" w:rsidRPr="00EB50C5">
        <w:rPr>
          <w:rFonts w:ascii="Courier New" w:hAnsi="Courier New" w:cs="Courier New"/>
          <w:sz w:val="28"/>
          <w:szCs w:val="28"/>
        </w:rPr>
        <w:t>calculation</w:t>
      </w:r>
      <w:r w:rsidRPr="00EB50C5">
        <w:rPr>
          <w:rFonts w:ascii="Courier New" w:hAnsi="Courier New" w:cs="Courier New"/>
          <w:sz w:val="28"/>
          <w:szCs w:val="28"/>
        </w:rPr>
        <w:t xml:space="preserve"> of Work Units</w:t>
      </w:r>
      <w:r w:rsidR="00E35AC8" w:rsidRPr="00EB50C5">
        <w:rPr>
          <w:rFonts w:ascii="Courier New" w:hAnsi="Courier New" w:cs="Courier New"/>
          <w:sz w:val="28"/>
          <w:szCs w:val="28"/>
        </w:rPr>
        <w:t xml:space="preserve"> </w:t>
      </w:r>
      <w:r w:rsidR="00082287" w:rsidRPr="00EB50C5">
        <w:rPr>
          <w:rFonts w:ascii="Courier New" w:hAnsi="Courier New" w:cs="Courier New"/>
          <w:sz w:val="28"/>
          <w:szCs w:val="28"/>
        </w:rPr>
        <w:t>for the work obligations pursuant to Articles 6, 7 and 13 of this Contract.</w:t>
      </w:r>
    </w:p>
    <w:p w:rsidR="0024411C" w:rsidRPr="00EB50C5" w:rsidRDefault="0024411C" w:rsidP="0024411C">
      <w:pPr>
        <w:pStyle w:val="ListParagraph"/>
        <w:numPr>
          <w:ilvl w:val="0"/>
          <w:numId w:val="1"/>
        </w:numPr>
        <w:jc w:val="both"/>
        <w:rPr>
          <w:rFonts w:ascii="Courier New" w:hAnsi="Courier New" w:cs="Courier New"/>
          <w:sz w:val="28"/>
          <w:szCs w:val="28"/>
        </w:rPr>
      </w:pPr>
      <w:r w:rsidRPr="00EB50C5">
        <w:rPr>
          <w:rFonts w:ascii="Courier New" w:hAnsi="Courier New" w:cs="Courier New"/>
          <w:sz w:val="28"/>
          <w:szCs w:val="28"/>
        </w:rPr>
        <w:t>Determination of Work Units</w:t>
      </w:r>
    </w:p>
    <w:p w:rsidR="0024411C" w:rsidRPr="00EB50C5" w:rsidRDefault="000B049D" w:rsidP="001D083D">
      <w:pPr>
        <w:jc w:val="both"/>
        <w:rPr>
          <w:rFonts w:ascii="Courier New" w:hAnsi="Courier New" w:cs="Courier New"/>
          <w:sz w:val="28"/>
          <w:szCs w:val="28"/>
        </w:rPr>
      </w:pPr>
      <w:r w:rsidRPr="00EB50C5">
        <w:rPr>
          <w:rFonts w:ascii="Courier New" w:hAnsi="Courier New" w:cs="Courier New"/>
          <w:sz w:val="28"/>
          <w:szCs w:val="28"/>
        </w:rPr>
        <w:t xml:space="preserve">The total number of </w:t>
      </w:r>
      <w:bookmarkStart w:id="0" w:name="_GoBack"/>
      <w:bookmarkEnd w:id="0"/>
      <w:r w:rsidRPr="00EB50C5">
        <w:rPr>
          <w:rFonts w:ascii="Courier New" w:hAnsi="Courier New" w:cs="Courier New"/>
          <w:sz w:val="28"/>
          <w:szCs w:val="28"/>
        </w:rPr>
        <w:t xml:space="preserve">Work Units for </w:t>
      </w:r>
      <w:r w:rsidR="00082287" w:rsidRPr="00EB50C5">
        <w:rPr>
          <w:rFonts w:ascii="Courier New" w:hAnsi="Courier New" w:cs="Courier New"/>
          <w:sz w:val="28"/>
          <w:szCs w:val="28"/>
        </w:rPr>
        <w:t>work obligations pursuant to Articles 6, 7 and 13</w:t>
      </w:r>
      <w:r w:rsidRPr="00EB50C5">
        <w:rPr>
          <w:rFonts w:ascii="Courier New" w:hAnsi="Courier New" w:cs="Courier New"/>
          <w:sz w:val="28"/>
          <w:szCs w:val="28"/>
        </w:rPr>
        <w:t xml:space="preserve"> is determined by the sum of the cost of individual Work Obligations divided by the value of each Work Unit</w:t>
      </w:r>
    </w:p>
    <w:p w:rsidR="00E35AC8" w:rsidRPr="00EB50C5" w:rsidRDefault="00082287" w:rsidP="00082287">
      <w:pPr>
        <w:pStyle w:val="ListParagraph"/>
        <w:numPr>
          <w:ilvl w:val="0"/>
          <w:numId w:val="1"/>
        </w:numPr>
        <w:jc w:val="both"/>
        <w:rPr>
          <w:rFonts w:ascii="Courier New" w:hAnsi="Courier New" w:cs="Courier New"/>
          <w:sz w:val="28"/>
          <w:szCs w:val="28"/>
        </w:rPr>
      </w:pPr>
      <w:r w:rsidRPr="00EB50C5">
        <w:rPr>
          <w:rFonts w:ascii="Courier New" w:hAnsi="Courier New" w:cs="Courier New"/>
          <w:sz w:val="28"/>
          <w:szCs w:val="28"/>
        </w:rPr>
        <w:t xml:space="preserve">Method for calculating Work Units </w:t>
      </w:r>
    </w:p>
    <w:p w:rsidR="0039166C" w:rsidRPr="00EB50C5" w:rsidRDefault="0039166C" w:rsidP="0039166C">
      <w:pPr>
        <w:pStyle w:val="ListParagraph"/>
        <w:ind w:left="360"/>
        <w:jc w:val="both"/>
        <w:rPr>
          <w:rFonts w:ascii="Courier New" w:hAnsi="Courier New" w:cs="Courier New"/>
          <w:sz w:val="28"/>
          <w:szCs w:val="28"/>
        </w:rPr>
      </w:pPr>
    </w:p>
    <w:p w:rsidR="0039166C" w:rsidRPr="00EB50C5" w:rsidRDefault="0039166C" w:rsidP="0039166C">
      <w:pPr>
        <w:pStyle w:val="ListParagraph"/>
        <w:numPr>
          <w:ilvl w:val="0"/>
          <w:numId w:val="2"/>
        </w:numPr>
        <w:jc w:val="both"/>
        <w:rPr>
          <w:rFonts w:ascii="Courier New" w:hAnsi="Courier New" w:cs="Courier New"/>
          <w:sz w:val="28"/>
          <w:szCs w:val="28"/>
        </w:rPr>
      </w:pPr>
      <w:r w:rsidRPr="00EB50C5">
        <w:rPr>
          <w:rFonts w:ascii="Courier New" w:hAnsi="Courier New" w:cs="Courier New"/>
          <w:sz w:val="28"/>
          <w:szCs w:val="28"/>
        </w:rPr>
        <w:t>Geophysical programme</w:t>
      </w:r>
    </w:p>
    <w:p w:rsidR="00082287" w:rsidRPr="00EB50C5" w:rsidRDefault="00082287" w:rsidP="00082287">
      <w:pPr>
        <w:jc w:val="both"/>
        <w:rPr>
          <w:rFonts w:ascii="Courier New" w:hAnsi="Courier New" w:cs="Courier New"/>
          <w:sz w:val="28"/>
          <w:szCs w:val="28"/>
        </w:rPr>
      </w:pPr>
      <w:r w:rsidRPr="00EB50C5">
        <w:rPr>
          <w:rFonts w:ascii="Courier New" w:hAnsi="Courier New" w:cs="Courier New"/>
          <w:sz w:val="28"/>
          <w:szCs w:val="28"/>
        </w:rPr>
        <w:t xml:space="preserve">The Work </w:t>
      </w:r>
      <w:r w:rsidR="0039166C" w:rsidRPr="00EB50C5">
        <w:rPr>
          <w:rFonts w:ascii="Courier New" w:hAnsi="Courier New" w:cs="Courier New"/>
          <w:sz w:val="28"/>
          <w:szCs w:val="28"/>
        </w:rPr>
        <w:t>Units for the geophysical programme shall be the cost of acquisition of the programme</w:t>
      </w:r>
      <w:r w:rsidR="005F6011" w:rsidRPr="00EB50C5">
        <w:rPr>
          <w:rFonts w:ascii="Courier New" w:hAnsi="Courier New" w:cs="Courier New"/>
          <w:sz w:val="28"/>
          <w:szCs w:val="28"/>
        </w:rPr>
        <w:t xml:space="preserve"> divided </w:t>
      </w:r>
      <w:r w:rsidR="007D2364" w:rsidRPr="00EB50C5">
        <w:rPr>
          <w:rFonts w:ascii="Courier New" w:hAnsi="Courier New" w:cs="Courier New"/>
          <w:sz w:val="28"/>
          <w:szCs w:val="28"/>
        </w:rPr>
        <w:t>by the value of the work units.</w:t>
      </w:r>
    </w:p>
    <w:p w:rsidR="0039166C" w:rsidRPr="00EB50C5" w:rsidRDefault="0039166C" w:rsidP="0039166C">
      <w:pPr>
        <w:pStyle w:val="ListParagraph"/>
        <w:numPr>
          <w:ilvl w:val="0"/>
          <w:numId w:val="2"/>
        </w:numPr>
        <w:jc w:val="both"/>
        <w:rPr>
          <w:rFonts w:ascii="Courier New" w:hAnsi="Courier New" w:cs="Courier New"/>
          <w:sz w:val="28"/>
          <w:szCs w:val="28"/>
        </w:rPr>
      </w:pPr>
      <w:r w:rsidRPr="00EB50C5">
        <w:rPr>
          <w:rFonts w:ascii="Courier New" w:hAnsi="Courier New" w:cs="Courier New"/>
          <w:sz w:val="28"/>
          <w:szCs w:val="28"/>
        </w:rPr>
        <w:t>Drilling</w:t>
      </w:r>
    </w:p>
    <w:p w:rsidR="0039166C" w:rsidRPr="00EB50C5" w:rsidRDefault="007D2364" w:rsidP="001D083D">
      <w:pPr>
        <w:jc w:val="both"/>
        <w:rPr>
          <w:rFonts w:ascii="Courier New" w:hAnsi="Courier New" w:cs="Courier New"/>
          <w:sz w:val="28"/>
          <w:szCs w:val="28"/>
        </w:rPr>
      </w:pPr>
      <w:r w:rsidRPr="00EB50C5">
        <w:rPr>
          <w:rFonts w:ascii="Courier New" w:hAnsi="Courier New" w:cs="Courier New"/>
          <w:sz w:val="28"/>
          <w:szCs w:val="28"/>
        </w:rPr>
        <w:t>The</w:t>
      </w:r>
      <w:r w:rsidR="0039166C" w:rsidRPr="00EB50C5">
        <w:rPr>
          <w:rFonts w:ascii="Courier New" w:hAnsi="Courier New" w:cs="Courier New"/>
          <w:sz w:val="28"/>
          <w:szCs w:val="28"/>
        </w:rPr>
        <w:t xml:space="preserve"> well cost </w:t>
      </w:r>
      <w:r w:rsidRPr="00EB50C5">
        <w:rPr>
          <w:rFonts w:ascii="Courier New" w:hAnsi="Courier New" w:cs="Courier New"/>
          <w:sz w:val="28"/>
          <w:szCs w:val="28"/>
        </w:rPr>
        <w:t xml:space="preserve">for the well </w:t>
      </w:r>
      <w:r w:rsidR="0039166C" w:rsidRPr="00EB50C5">
        <w:rPr>
          <w:rFonts w:ascii="Courier New" w:hAnsi="Courier New" w:cs="Courier New"/>
          <w:sz w:val="28"/>
          <w:szCs w:val="28"/>
        </w:rPr>
        <w:t xml:space="preserve">shall be calculated </w:t>
      </w:r>
      <w:r w:rsidR="007C780E" w:rsidRPr="00EB50C5">
        <w:rPr>
          <w:rFonts w:ascii="Courier New" w:hAnsi="Courier New" w:cs="Courier New"/>
          <w:sz w:val="28"/>
          <w:szCs w:val="28"/>
        </w:rPr>
        <w:t xml:space="preserve">using the following </w:t>
      </w:r>
      <w:r w:rsidRPr="00EB50C5">
        <w:rPr>
          <w:rFonts w:ascii="Courier New" w:hAnsi="Courier New" w:cs="Courier New"/>
          <w:sz w:val="28"/>
          <w:szCs w:val="28"/>
        </w:rPr>
        <w:t>figure, entering the graph with the well depth and utilising the relevant depth graph to arrive at the deemed well cost.</w:t>
      </w:r>
    </w:p>
    <w:p w:rsidR="007C780E" w:rsidRPr="00EB50C5" w:rsidRDefault="001B797F" w:rsidP="001D083D">
      <w:pPr>
        <w:jc w:val="both"/>
        <w:rPr>
          <w:rFonts w:ascii="Courier New" w:hAnsi="Courier New" w:cs="Courier New"/>
          <w:sz w:val="28"/>
          <w:szCs w:val="28"/>
        </w:rPr>
      </w:pPr>
      <w:r w:rsidRPr="00EB50C5">
        <w:rPr>
          <w:rFonts w:ascii="Courier New" w:hAnsi="Courier New" w:cs="Courier New"/>
          <w:noProof/>
          <w:sz w:val="28"/>
          <w:szCs w:val="28"/>
          <w:lang w:eastAsia="en-TT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hart 1" o:spid="_x0000_i1025" type="#_x0000_t75" style="width:464.65pt;height:233.5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">
            <v:imagedata r:id="rId6" o:title=""/>
            <o:lock v:ext="edit" aspectratio="f"/>
          </v:shape>
        </w:pict>
      </w:r>
    </w:p>
    <w:tbl>
      <w:tblPr>
        <w:tblW w:w="9384" w:type="dxa"/>
        <w:tblInd w:w="108" w:type="dxa"/>
        <w:tblLook w:val="04A0" w:firstRow="1" w:lastRow="0" w:firstColumn="1" w:lastColumn="0" w:noHBand="0" w:noVBand="1"/>
      </w:tblPr>
      <w:tblGrid>
        <w:gridCol w:w="2576"/>
        <w:gridCol w:w="6808"/>
      </w:tblGrid>
      <w:tr w:rsidR="007C780E" w:rsidRPr="00EB50C5" w:rsidTr="00BA4E94">
        <w:trPr>
          <w:trHeight w:val="25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80E" w:rsidRPr="00EB50C5" w:rsidRDefault="007C780E" w:rsidP="00ED5AC5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en-TT"/>
              </w:rPr>
            </w:pPr>
          </w:p>
        </w:tc>
        <w:tc>
          <w:tcPr>
            <w:tcW w:w="6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80E" w:rsidRPr="00EB50C5" w:rsidRDefault="007C780E" w:rsidP="007C780E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en-TT"/>
              </w:rPr>
            </w:pPr>
          </w:p>
        </w:tc>
      </w:tr>
    </w:tbl>
    <w:p w:rsidR="000B049D" w:rsidRPr="00EB50C5" w:rsidRDefault="007C780E" w:rsidP="00726FA5">
      <w:pPr>
        <w:pStyle w:val="ListParagraph"/>
        <w:ind w:left="360"/>
        <w:jc w:val="both"/>
        <w:rPr>
          <w:rFonts w:ascii="Courier New" w:hAnsi="Courier New" w:cs="Courier New"/>
          <w:sz w:val="28"/>
          <w:szCs w:val="28"/>
        </w:rPr>
      </w:pPr>
      <w:r w:rsidRPr="00EB50C5">
        <w:rPr>
          <w:rFonts w:ascii="Courier New" w:hAnsi="Courier New" w:cs="Courier New"/>
          <w:sz w:val="28"/>
          <w:szCs w:val="28"/>
        </w:rPr>
        <w:t>Each Work Unit shall have the value of US $1 million on the Effective Date.</w:t>
      </w:r>
      <w:r w:rsidR="007D2364" w:rsidRPr="00EB50C5">
        <w:rPr>
          <w:rFonts w:ascii="Courier New" w:hAnsi="Courier New" w:cs="Courier New"/>
          <w:sz w:val="28"/>
          <w:szCs w:val="28"/>
        </w:rPr>
        <w:t xml:space="preserve"> Therefore a well which costs US$ 40 million will have a value of 40 work units.</w:t>
      </w:r>
    </w:p>
    <w:sectPr w:rsidR="000B049D" w:rsidRPr="00EB50C5" w:rsidSect="00617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7A"/>
    <w:multiLevelType w:val="hybridMultilevel"/>
    <w:tmpl w:val="E1B8FE7A"/>
    <w:lvl w:ilvl="0" w:tplc="2C09000F">
      <w:start w:val="1"/>
      <w:numFmt w:val="decimal"/>
      <w:lvlText w:val="%1."/>
      <w:lvlJc w:val="left"/>
      <w:pPr>
        <w:ind w:left="360" w:hanging="360"/>
      </w:pPr>
    </w:lvl>
    <w:lvl w:ilvl="1" w:tplc="2C090019" w:tentative="1">
      <w:start w:val="1"/>
      <w:numFmt w:val="lowerLetter"/>
      <w:lvlText w:val="%2."/>
      <w:lvlJc w:val="left"/>
      <w:pPr>
        <w:ind w:left="1080" w:hanging="360"/>
      </w:pPr>
    </w:lvl>
    <w:lvl w:ilvl="2" w:tplc="2C09001B" w:tentative="1">
      <w:start w:val="1"/>
      <w:numFmt w:val="lowerRoman"/>
      <w:lvlText w:val="%3."/>
      <w:lvlJc w:val="right"/>
      <w:pPr>
        <w:ind w:left="1800" w:hanging="180"/>
      </w:pPr>
    </w:lvl>
    <w:lvl w:ilvl="3" w:tplc="2C09000F" w:tentative="1">
      <w:start w:val="1"/>
      <w:numFmt w:val="decimal"/>
      <w:lvlText w:val="%4."/>
      <w:lvlJc w:val="left"/>
      <w:pPr>
        <w:ind w:left="2520" w:hanging="360"/>
      </w:pPr>
    </w:lvl>
    <w:lvl w:ilvl="4" w:tplc="2C090019" w:tentative="1">
      <w:start w:val="1"/>
      <w:numFmt w:val="lowerLetter"/>
      <w:lvlText w:val="%5."/>
      <w:lvlJc w:val="left"/>
      <w:pPr>
        <w:ind w:left="3240" w:hanging="360"/>
      </w:pPr>
    </w:lvl>
    <w:lvl w:ilvl="5" w:tplc="2C09001B" w:tentative="1">
      <w:start w:val="1"/>
      <w:numFmt w:val="lowerRoman"/>
      <w:lvlText w:val="%6."/>
      <w:lvlJc w:val="right"/>
      <w:pPr>
        <w:ind w:left="3960" w:hanging="180"/>
      </w:pPr>
    </w:lvl>
    <w:lvl w:ilvl="6" w:tplc="2C09000F" w:tentative="1">
      <w:start w:val="1"/>
      <w:numFmt w:val="decimal"/>
      <w:lvlText w:val="%7."/>
      <w:lvlJc w:val="left"/>
      <w:pPr>
        <w:ind w:left="4680" w:hanging="360"/>
      </w:pPr>
    </w:lvl>
    <w:lvl w:ilvl="7" w:tplc="2C090019" w:tentative="1">
      <w:start w:val="1"/>
      <w:numFmt w:val="lowerLetter"/>
      <w:lvlText w:val="%8."/>
      <w:lvlJc w:val="left"/>
      <w:pPr>
        <w:ind w:left="5400" w:hanging="360"/>
      </w:pPr>
    </w:lvl>
    <w:lvl w:ilvl="8" w:tplc="2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B50364"/>
    <w:multiLevelType w:val="hybridMultilevel"/>
    <w:tmpl w:val="5D2CED78"/>
    <w:lvl w:ilvl="0" w:tplc="2A36D8C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049D"/>
    <w:rsid w:val="00082287"/>
    <w:rsid w:val="000B049D"/>
    <w:rsid w:val="00176EF4"/>
    <w:rsid w:val="001B4391"/>
    <w:rsid w:val="001D083D"/>
    <w:rsid w:val="001D6C93"/>
    <w:rsid w:val="0024411C"/>
    <w:rsid w:val="0035714B"/>
    <w:rsid w:val="0039166C"/>
    <w:rsid w:val="004A566D"/>
    <w:rsid w:val="004B3D67"/>
    <w:rsid w:val="005F6011"/>
    <w:rsid w:val="0061722C"/>
    <w:rsid w:val="00643DFE"/>
    <w:rsid w:val="00665F20"/>
    <w:rsid w:val="00726FA5"/>
    <w:rsid w:val="007C780E"/>
    <w:rsid w:val="007D2364"/>
    <w:rsid w:val="008823D4"/>
    <w:rsid w:val="00A443D6"/>
    <w:rsid w:val="00A46B25"/>
    <w:rsid w:val="00B818A6"/>
    <w:rsid w:val="00BA4E94"/>
    <w:rsid w:val="00CA306E"/>
    <w:rsid w:val="00D22B60"/>
    <w:rsid w:val="00D82DDB"/>
    <w:rsid w:val="00DB6C00"/>
    <w:rsid w:val="00E35AC8"/>
    <w:rsid w:val="00EB50C5"/>
    <w:rsid w:val="00ED5AC5"/>
    <w:rsid w:val="00F249A2"/>
    <w:rsid w:val="00F46A11"/>
    <w:rsid w:val="00F61F0D"/>
    <w:rsid w:val="00F759A1"/>
    <w:rsid w:val="00FF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22C"/>
    <w:pPr>
      <w:spacing w:after="200" w:line="276" w:lineRule="auto"/>
    </w:pPr>
    <w:rPr>
      <w:sz w:val="22"/>
      <w:szCs w:val="22"/>
      <w:lang w:val="en-T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1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6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93"/>
    <w:rPr>
      <w:rFonts w:ascii="Tahoma" w:hAnsi="Tahoma" w:cs="Tahoma"/>
      <w:sz w:val="16"/>
      <w:szCs w:val="16"/>
      <w:lang w:val="en-T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Energy &amp; Energy Industries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meei user</dc:creator>
  <cp:lastModifiedBy>Marisa Franklin</cp:lastModifiedBy>
  <cp:revision>4</cp:revision>
  <cp:lastPrinted>2011-01-19T13:49:00Z</cp:lastPrinted>
  <dcterms:created xsi:type="dcterms:W3CDTF">2011-01-18T14:43:00Z</dcterms:created>
  <dcterms:modified xsi:type="dcterms:W3CDTF">2011-01-19T13:56:00Z</dcterms:modified>
</cp:coreProperties>
</file>