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6" w:rsidRPr="009A76CA" w:rsidRDefault="00B11E96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MEE</w:t>
      </w:r>
      <w:r w:rsidR="00D22D83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TAX FORM </w:t>
      </w:r>
      <w:r w:rsidR="007E1E79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</w:t>
      </w:r>
    </w:p>
    <w:p w:rsidR="00B11E96" w:rsidRPr="009A76CA" w:rsidRDefault="00B11E96" w:rsidP="007E1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="00D22D83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Exploration</w:t>
      </w:r>
      <w:r w:rsidR="00427C7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E1E79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Allowance</w:t>
      </w:r>
      <w:r w:rsidR="001763E7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1336D1" w:rsidRPr="009A76CA" w:rsidRDefault="001336D1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Pr="009A76CA" w:rsidRDefault="00635349" w:rsidP="0013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INSTRUCTIONS</w:t>
      </w:r>
    </w:p>
    <w:p w:rsidR="001336D1" w:rsidRPr="009A76CA" w:rsidRDefault="001336D1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NAME OF FORM: </w:t>
      </w:r>
    </w:p>
    <w:p w:rsidR="00B11E96" w:rsidRPr="009A76CA" w:rsidRDefault="00B11E96" w:rsidP="001336D1">
      <w:pPr>
        <w:spacing w:after="0" w:line="240" w:lineRule="auto"/>
        <w:ind w:left="1985" w:hanging="14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Application for certification of </w:t>
      </w:r>
      <w:r w:rsidR="00187557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 work carried out in deep horizon on land/shallow marine areas.</w:t>
      </w: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PURPOSE: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4F7469" w:rsidP="001336D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To certify </w:t>
      </w:r>
      <w:r w:rsidR="00E17852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 works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1E79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respect to the</w:t>
      </w:r>
      <w:r w:rsidR="00E17852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drilling of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exploration </w:t>
      </w:r>
      <w:r w:rsidR="00E17852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wells </w:t>
      </w:r>
      <w:r w:rsidR="007E1E79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land or marine areas for the purpose of claiming 100% of the expenditure in accordance with Section 12D of the Petroleum Taxes Act.</w:t>
      </w:r>
    </w:p>
    <w:p w:rsidR="007E1E79" w:rsidRPr="009A76CA" w:rsidRDefault="007E1E79" w:rsidP="001336D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Expense must be incurred between the </w:t>
      </w:r>
      <w:proofErr w:type="gramStart"/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period</w:t>
      </w:r>
      <w:proofErr w:type="gramEnd"/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January 1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2014 to December 31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2017. </w:t>
      </w:r>
    </w:p>
    <w:p w:rsidR="00B11E96" w:rsidRPr="009A76CA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LICENCE/SUB-LICENCE/CONTRACT: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2127" w:hanging="15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Tick as appropriate and insert the number of the licence or name of the block for a production sharing contract.</w:t>
      </w:r>
    </w:p>
    <w:p w:rsidR="00B11E96" w:rsidRPr="009A76CA" w:rsidRDefault="00B11E96" w:rsidP="001336D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(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submissions for each licence/sub-licence or contract).</w:t>
      </w:r>
    </w:p>
    <w:p w:rsidR="00B11E96" w:rsidRPr="009A76CA" w:rsidRDefault="00B11E96" w:rsidP="001336D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OPERATOR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9A76CA" w:rsidRDefault="00B11E96" w:rsidP="001336D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State the name of the company operating the oil field. </w:t>
      </w:r>
    </w:p>
    <w:p w:rsidR="00B11E96" w:rsidRPr="009A76CA" w:rsidRDefault="00B11E96" w:rsidP="001336D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OTHER PARTIES: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State the name/s of the joint partners and the percentage ownership.</w:t>
      </w:r>
    </w:p>
    <w:p w:rsidR="00B11E96" w:rsidRPr="009A76CA" w:rsidRDefault="00B11E96" w:rsidP="001336D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 xml:space="preserve">           (</w:t>
      </w:r>
      <w:r w:rsidRPr="009A7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No separate application is required from joint partners)</w:t>
      </w:r>
    </w:p>
    <w:p w:rsidR="00B11E96" w:rsidRPr="009A76CA" w:rsidRDefault="00B11E96" w:rsidP="001336D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7F636F" w:rsidRPr="009A76CA" w:rsidRDefault="004F7469" w:rsidP="001336D1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ENDING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9A76CA" w:rsidRDefault="00CD5931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Accounting Year end for which claim is made (</w:t>
      </w:r>
      <w:r w:rsidR="00100513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e.g.</w:t>
      </w:r>
      <w:r w:rsidR="00844F9E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</w:t>
      </w:r>
      <w:r w:rsidR="00844F9E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31</w:t>
      </w:r>
      <w:r w:rsidR="00844F9E" w:rsidRPr="009A76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="00844F9E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20XX</w:t>
      </w:r>
      <w:r w:rsidR="007F636F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636F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B11E96" w:rsidRPr="009A76CA" w:rsidRDefault="00B11E96" w:rsidP="001336D1">
      <w:p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MARINE/LAND: </w:t>
      </w:r>
    </w:p>
    <w:p w:rsidR="00B11E96" w:rsidRPr="009A76CA" w:rsidRDefault="00B11E96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Check appropriate box, marine or land and report information</w:t>
      </w:r>
      <w:r w:rsidR="007F636F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appropriately.       </w:t>
      </w:r>
    </w:p>
    <w:p w:rsidR="00B11E96" w:rsidRPr="009A76CA" w:rsidRDefault="00B11E96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</w:t>
      </w:r>
      <w:r w:rsidR="007F636F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marine or land.</w:t>
      </w:r>
    </w:p>
    <w:p w:rsidR="00B11E96" w:rsidRPr="009A76CA" w:rsidRDefault="00B11E96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FIELD NAME: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State the name of the field </w:t>
      </w:r>
    </w:p>
    <w:p w:rsidR="007F636F" w:rsidRPr="009A76CA" w:rsidRDefault="007F636F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NAME: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tabs>
          <w:tab w:val="left" w:pos="993"/>
        </w:tabs>
        <w:spacing w:after="0" w:line="240" w:lineRule="auto"/>
        <w:ind w:left="1985" w:hanging="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 name format for wells already drilled:</w:t>
      </w: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field code–platform code</w:t>
      </w:r>
      <w:r w:rsidR="007F636F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- number</w:t>
      </w: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11E96" w:rsidRPr="009A76CA" w:rsidRDefault="00B11E96" w:rsidP="001336D1">
      <w:pPr>
        <w:spacing w:after="0" w:line="240" w:lineRule="auto"/>
        <w:ind w:left="1985" w:hanging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well name nomenclature is generated using the following rule:</w:t>
      </w:r>
    </w:p>
    <w:p w:rsidR="00B11E96" w:rsidRPr="009A76CA" w:rsidRDefault="00B11E96" w:rsidP="001336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03"/>
        <w:gridCol w:w="403"/>
        <w:gridCol w:w="338"/>
        <w:gridCol w:w="722"/>
        <w:gridCol w:w="399"/>
        <w:gridCol w:w="395"/>
        <w:gridCol w:w="400"/>
        <w:gridCol w:w="340"/>
        <w:gridCol w:w="723"/>
        <w:gridCol w:w="398"/>
        <w:gridCol w:w="398"/>
        <w:gridCol w:w="379"/>
        <w:gridCol w:w="379"/>
        <w:gridCol w:w="384"/>
        <w:gridCol w:w="388"/>
        <w:gridCol w:w="379"/>
        <w:gridCol w:w="339"/>
        <w:gridCol w:w="339"/>
        <w:gridCol w:w="361"/>
      </w:tblGrid>
      <w:tr w:rsidR="00B11E96" w:rsidRPr="009A76CA" w:rsidTr="001336D1">
        <w:trPr>
          <w:cantSplit/>
          <w:jc w:val="center"/>
        </w:trPr>
        <w:tc>
          <w:tcPr>
            <w:tcW w:w="1614" w:type="dxa"/>
            <w:gridSpan w:val="4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Field Code</w:t>
            </w:r>
          </w:p>
        </w:tc>
        <w:tc>
          <w:tcPr>
            <w:tcW w:w="730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1640" w:type="dxa"/>
            <w:gridSpan w:val="4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Platform Code</w:t>
            </w:r>
          </w:p>
        </w:tc>
        <w:tc>
          <w:tcPr>
            <w:tcW w:w="730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4054" w:type="dxa"/>
            <w:gridSpan w:val="10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MEEI’s Well Number</w:t>
            </w:r>
          </w:p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(Prefix + Number + Hole Types) </w:t>
            </w:r>
          </w:p>
        </w:tc>
      </w:tr>
      <w:tr w:rsidR="00B11E96" w:rsidRPr="009A76CA" w:rsidTr="001336D1">
        <w:trPr>
          <w:jc w:val="center"/>
        </w:trPr>
        <w:tc>
          <w:tcPr>
            <w:tcW w:w="390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11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11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1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04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B11E96" w:rsidRPr="009A76CA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1E96" w:rsidRPr="009A76CA" w:rsidRDefault="00B11E96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76CA" w:rsidRPr="009A76CA" w:rsidRDefault="009A76CA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76CA" w:rsidRPr="009A76CA" w:rsidRDefault="009A76CA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76CA" w:rsidRPr="009A76CA" w:rsidRDefault="009A76CA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76CA" w:rsidRPr="009A76CA" w:rsidRDefault="009A76CA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7F636F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MEEI 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PROGRAMME NUMBER: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programme number will be identified by a seven digit number. The first three digits will be the sequential number assigned by the </w:t>
      </w:r>
      <w:r w:rsidR="00AB59E3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perator to each drilling activity during January to December of each year. The next four digits will be the year in which the programme is submitted, e.g. 0012011.</w:t>
      </w:r>
    </w:p>
    <w:p w:rsidR="00B11E96" w:rsidRPr="009A76CA" w:rsidRDefault="00B11E96" w:rsidP="001336D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DRILLING LOCATION: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location of the co-ordinates north and east of the base point.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F7574" w:rsidRPr="009A76CA" w:rsidRDefault="004F7574" w:rsidP="001336D1">
      <w:pPr>
        <w:numPr>
          <w:ilvl w:val="0"/>
          <w:numId w:val="1"/>
        </w:numPr>
        <w:tabs>
          <w:tab w:val="left" w:pos="630"/>
          <w:tab w:val="left" w:pos="2160"/>
        </w:tabs>
        <w:spacing w:after="0" w:line="240" w:lineRule="auto"/>
        <w:ind w:left="630" w:hanging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LAHEE CLASS ON COMPLETION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4F7574" w:rsidP="001336D1">
      <w:pPr>
        <w:tabs>
          <w:tab w:val="left" w:pos="630"/>
          <w:tab w:val="left" w:pos="2160"/>
        </w:tabs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State the lahee classification of well on completion e.g. A1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, A2a</w:t>
      </w:r>
      <w:r w:rsidR="00844F9E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, C1, C2a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4F7574" w:rsidRPr="009A76CA" w:rsidRDefault="004F7574" w:rsidP="001336D1">
      <w:pPr>
        <w:tabs>
          <w:tab w:val="left" w:pos="63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4F7574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APPROVED TOTAL DEPTH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Enter the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total 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depth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(TVD)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approved for drilling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of the exploration well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11E96" w:rsidRPr="009A76CA" w:rsidRDefault="004F7574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ACTUAL TOTAL DEPTH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Enter the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actual depth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(TVD)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which the well was drilled</w:t>
      </w:r>
    </w:p>
    <w:p w:rsidR="00B11E96" w:rsidRPr="009A76CA" w:rsidRDefault="00B11E96" w:rsidP="001336D1">
      <w:pPr>
        <w:spacing w:after="0" w:line="240" w:lineRule="auto"/>
        <w:ind w:lef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COMMENCED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: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actual date that work began on the 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4F7574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 END</w:t>
      </w:r>
      <w:r w:rsidR="00B11E96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STATUS: </w:t>
      </w:r>
    </w:p>
    <w:p w:rsidR="00B11E96" w:rsidRPr="009A76CA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the status of the </w:t>
      </w:r>
      <w:r w:rsidR="009F49D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end of the 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F7574" w:rsidRPr="009A76CA" w:rsidRDefault="00B11E96" w:rsidP="001336D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="004F7574" w:rsidRPr="009A76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Exploration </w:t>
      </w:r>
      <w:r w:rsidRPr="009A76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drilling status: 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e.g. 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ongoing, abandoned,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suspended, </w:t>
      </w:r>
      <w:r w:rsidR="004F757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completed etc. </w:t>
      </w:r>
    </w:p>
    <w:p w:rsidR="004F7574" w:rsidRPr="009A76CA" w:rsidRDefault="004F7574" w:rsidP="001336D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E5A2A" w:rsidRPr="009A76CA" w:rsidRDefault="006E5A2A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COMPLETED/ ABANDONED/SUSPENDED: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6E5A2A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</w:t>
      </w: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State date</w:t>
      </w:r>
      <w:r w:rsidR="00B11E9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22EF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work was completed/ abandoned/suspended</w:t>
      </w:r>
      <w:r w:rsidR="00B11E9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E5A2A" w:rsidRPr="009A76CA" w:rsidRDefault="006E5A2A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5A2A" w:rsidRPr="009A76CA" w:rsidRDefault="006E5A2A" w:rsidP="0013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PRIMARY/SECONDARY/GEOLOGICAL TARGET PENETRATED:</w:t>
      </w:r>
    </w:p>
    <w:p w:rsidR="006E5A2A" w:rsidRPr="009A76CA" w:rsidRDefault="00D10D16" w:rsidP="001336D1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="006E5A2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0C5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primary</w:t>
      </w:r>
      <w:r w:rsidR="002B0BD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</w:t>
      </w:r>
      <w:r w:rsidR="00FD0C5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secondary</w:t>
      </w:r>
      <w:r w:rsidR="002B0BD4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(if any) </w:t>
      </w:r>
      <w:r w:rsidR="00FD0C5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geological </w:t>
      </w:r>
      <w:r w:rsidR="001B0BD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objectives</w:t>
      </w:r>
      <w:r w:rsidR="00FD0C5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well</w:t>
      </w:r>
      <w:r w:rsidR="00844F9E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, if penetrated.</w:t>
      </w:r>
    </w:p>
    <w:p w:rsidR="001B0BDA" w:rsidRPr="009A76CA" w:rsidRDefault="001B0BDA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5A2A" w:rsidRPr="009A76CA" w:rsidRDefault="006E5A2A" w:rsidP="0013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TESTS RESULTS:</w:t>
      </w:r>
    </w:p>
    <w:p w:rsidR="00B11E96" w:rsidRPr="009A76CA" w:rsidRDefault="00B11E96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5A2A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 w:rsidR="006E5A2A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results </w:t>
      </w:r>
      <w:r w:rsidR="00D10D16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of the well tests performed</w:t>
      </w:r>
      <w:r w:rsidR="00844F9E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(oil/gas/water/flow rates/</w:t>
      </w:r>
      <w:r w:rsidR="001336D1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etc.</w:t>
      </w:r>
      <w:r w:rsidR="00844F9E" w:rsidRPr="009A76CA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6E5A2A" w:rsidRPr="009A76CA" w:rsidRDefault="006E5A2A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COST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B85408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total cost for each activity/project in United States dollars ($US).                                           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DECLARATION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336D1" w:rsidRPr="009A76CA" w:rsidRDefault="001336D1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NAME:</w:t>
      </w:r>
      <w:r w:rsidR="00B85408"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name of the duly authorized officer of the company </w:t>
      </w:r>
      <w:r w:rsidR="00B85408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verifies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report as being true and correct.</w:t>
      </w:r>
    </w:p>
    <w:p w:rsidR="00B11E96" w:rsidRPr="009A76CA" w:rsidRDefault="00B11E96" w:rsidP="001336D1">
      <w:pPr>
        <w:spacing w:after="0" w:line="240" w:lineRule="auto"/>
        <w:ind w:left="1800" w:right="864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SIGNATURE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The duly authorized officer of the company whose name is shown in block</w:t>
      </w:r>
      <w:r w:rsidR="00B85408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letters.</w:t>
      </w:r>
    </w:p>
    <w:p w:rsidR="00B11E96" w:rsidRPr="009A76CA" w:rsidRDefault="00B11E96" w:rsidP="001336D1">
      <w:pPr>
        <w:spacing w:after="0" w:line="240" w:lineRule="auto"/>
        <w:ind w:left="1800" w:right="864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</w:t>
      </w:r>
    </w:p>
    <w:p w:rsidR="00B11E96" w:rsidRPr="009A76CA" w:rsidRDefault="00B85408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TITLE: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job or position of the duly authorized officer of the company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B11E96"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who 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signed the form.</w:t>
      </w:r>
    </w:p>
    <w:p w:rsidR="009A76CA" w:rsidRPr="009A76CA" w:rsidRDefault="009A76CA" w:rsidP="009A76CA">
      <w:pPr>
        <w:spacing w:after="0" w:line="240" w:lineRule="auto"/>
        <w:ind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</w:t>
      </w:r>
    </w:p>
    <w:p w:rsidR="00B11E96" w:rsidRPr="009A76CA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DATE:</w:t>
      </w: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MM/DD/YYYY</w:t>
      </w:r>
    </w:p>
    <w:p w:rsidR="00B11E96" w:rsidRPr="009A76CA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336D1" w:rsidRPr="009A76CA" w:rsidRDefault="001336D1" w:rsidP="009A76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Submit documents to: 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The Permanent Secretary, 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Ministry of Energy and Energy Industries, 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Level 26, Tower C - Energy Trinidad and Tobago, 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International Waterfront Centre, 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1A </w:t>
      </w:r>
      <w:proofErr w:type="spellStart"/>
      <w:r w:rsidRPr="009A76CA">
        <w:rPr>
          <w:rFonts w:ascii="Times New Roman" w:hAnsi="Times New Roman" w:cs="Times New Roman"/>
          <w:color w:val="000000"/>
          <w:sz w:val="24"/>
          <w:szCs w:val="24"/>
        </w:rPr>
        <w:t>Wrightson</w:t>
      </w:r>
      <w:proofErr w:type="spellEnd"/>
      <w:r w:rsidRPr="009A76CA">
        <w:rPr>
          <w:rFonts w:ascii="Times New Roman" w:hAnsi="Times New Roman" w:cs="Times New Roman"/>
          <w:color w:val="000000"/>
          <w:sz w:val="24"/>
          <w:szCs w:val="24"/>
        </w:rPr>
        <w:t xml:space="preserve"> Road,</w:t>
      </w:r>
    </w:p>
    <w:p w:rsidR="009A76CA" w:rsidRPr="009A76CA" w:rsidRDefault="009A76CA" w:rsidP="009A76CA">
      <w:pPr>
        <w:pStyle w:val="ListParagraph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9A76CA">
        <w:rPr>
          <w:rFonts w:ascii="Times New Roman" w:hAnsi="Times New Roman" w:cs="Times New Roman"/>
          <w:color w:val="000000"/>
          <w:sz w:val="24"/>
          <w:szCs w:val="24"/>
        </w:rPr>
        <w:t>Port of Spain.</w:t>
      </w:r>
    </w:p>
    <w:p w:rsidR="00B11E96" w:rsidRPr="009A76CA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6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9A76CA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9A76CA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473" w:rsidRPr="001336D1" w:rsidRDefault="00E53837" w:rsidP="0013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473" w:rsidRPr="001336D1" w:rsidSect="0013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37" w:rsidRDefault="00E53837" w:rsidP="00235971">
      <w:pPr>
        <w:spacing w:after="0" w:line="240" w:lineRule="auto"/>
      </w:pPr>
      <w:r>
        <w:separator/>
      </w:r>
    </w:p>
  </w:endnote>
  <w:endnote w:type="continuationSeparator" w:id="0">
    <w:p w:rsidR="00E53837" w:rsidRDefault="00E53837" w:rsidP="002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A" w:rsidRDefault="009A7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188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35971" w:rsidRDefault="00235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971" w:rsidRDefault="002359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A" w:rsidRDefault="009A7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37" w:rsidRDefault="00E53837" w:rsidP="00235971">
      <w:pPr>
        <w:spacing w:after="0" w:line="240" w:lineRule="auto"/>
      </w:pPr>
      <w:r>
        <w:separator/>
      </w:r>
    </w:p>
  </w:footnote>
  <w:footnote w:type="continuationSeparator" w:id="0">
    <w:p w:rsidR="00E53837" w:rsidRDefault="00E53837" w:rsidP="0023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A" w:rsidRDefault="009A7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A" w:rsidRDefault="009A7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A" w:rsidRDefault="009A7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A81"/>
    <w:multiLevelType w:val="hybridMultilevel"/>
    <w:tmpl w:val="EC7256E4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96"/>
    <w:rsid w:val="000A3782"/>
    <w:rsid w:val="00100513"/>
    <w:rsid w:val="001336D1"/>
    <w:rsid w:val="00174463"/>
    <w:rsid w:val="001763E7"/>
    <w:rsid w:val="00187557"/>
    <w:rsid w:val="001B0BDA"/>
    <w:rsid w:val="001B3268"/>
    <w:rsid w:val="00235971"/>
    <w:rsid w:val="002B0BD4"/>
    <w:rsid w:val="004045BA"/>
    <w:rsid w:val="00427C76"/>
    <w:rsid w:val="004640B6"/>
    <w:rsid w:val="004F7469"/>
    <w:rsid w:val="004F7574"/>
    <w:rsid w:val="00635349"/>
    <w:rsid w:val="00657AE0"/>
    <w:rsid w:val="00672603"/>
    <w:rsid w:val="006E5A2A"/>
    <w:rsid w:val="007029A1"/>
    <w:rsid w:val="007E1E79"/>
    <w:rsid w:val="007F22EF"/>
    <w:rsid w:val="007F636F"/>
    <w:rsid w:val="00844F9E"/>
    <w:rsid w:val="008A7700"/>
    <w:rsid w:val="00954057"/>
    <w:rsid w:val="009A76CA"/>
    <w:rsid w:val="009F49DF"/>
    <w:rsid w:val="00AB59E3"/>
    <w:rsid w:val="00AF4A0F"/>
    <w:rsid w:val="00B11E96"/>
    <w:rsid w:val="00B85408"/>
    <w:rsid w:val="00C0195A"/>
    <w:rsid w:val="00C95B7C"/>
    <w:rsid w:val="00CC0906"/>
    <w:rsid w:val="00CD5931"/>
    <w:rsid w:val="00D10D16"/>
    <w:rsid w:val="00D22D83"/>
    <w:rsid w:val="00E17852"/>
    <w:rsid w:val="00E53837"/>
    <w:rsid w:val="00E808A0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71"/>
  </w:style>
  <w:style w:type="paragraph" w:styleId="Footer">
    <w:name w:val="footer"/>
    <w:basedOn w:val="Normal"/>
    <w:link w:val="Foot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71"/>
  </w:style>
  <w:style w:type="character" w:styleId="CommentReference">
    <w:name w:val="annotation reference"/>
    <w:basedOn w:val="DefaultParagraphFont"/>
    <w:uiPriority w:val="99"/>
    <w:semiHidden/>
    <w:unhideWhenUsed/>
    <w:rsid w:val="000A3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71"/>
  </w:style>
  <w:style w:type="paragraph" w:styleId="Footer">
    <w:name w:val="footer"/>
    <w:basedOn w:val="Normal"/>
    <w:link w:val="Foot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71"/>
  </w:style>
  <w:style w:type="character" w:styleId="CommentReference">
    <w:name w:val="annotation reference"/>
    <w:basedOn w:val="DefaultParagraphFont"/>
    <w:uiPriority w:val="99"/>
    <w:semiHidden/>
    <w:unhideWhenUsed/>
    <w:rsid w:val="000A3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Jackman</dc:creator>
  <cp:lastModifiedBy>Lisa George-Sharpe</cp:lastModifiedBy>
  <cp:revision>3</cp:revision>
  <cp:lastPrinted>2016-01-28T17:19:00Z</cp:lastPrinted>
  <dcterms:created xsi:type="dcterms:W3CDTF">2016-03-09T15:14:00Z</dcterms:created>
  <dcterms:modified xsi:type="dcterms:W3CDTF">2016-03-09T18:07:00Z</dcterms:modified>
</cp:coreProperties>
</file>